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EB06" w14:textId="11BEE77D" w:rsidR="00CF1547" w:rsidRDefault="001E102E" w:rsidP="001E102E">
      <w:pPr>
        <w:jc w:val="center"/>
      </w:pPr>
      <w:r>
        <w:rPr>
          <w:rFonts w:ascii="Times New Roman"/>
          <w:noProof/>
          <w:sz w:val="20"/>
        </w:rPr>
        <w:drawing>
          <wp:inline distT="0" distB="0" distL="0" distR="0" wp14:anchorId="63C35098" wp14:editId="6BF2B444">
            <wp:extent cx="1471707" cy="661416"/>
            <wp:effectExtent l="0" t="0" r="0" b="0"/>
            <wp:docPr id="3" name="Image 3" descr="A picture containing text, clip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icture containing text, clipart&#10;&#10;AI-generated content may be incorrect."/>
                    <pic:cNvPicPr/>
                  </pic:nvPicPr>
                  <pic:blipFill>
                    <a:blip r:embed="rId8" cstate="print"/>
                    <a:stretch>
                      <a:fillRect/>
                    </a:stretch>
                  </pic:blipFill>
                  <pic:spPr>
                    <a:xfrm>
                      <a:off x="0" y="0"/>
                      <a:ext cx="1471707" cy="661416"/>
                    </a:xfrm>
                    <a:prstGeom prst="rect">
                      <a:avLst/>
                    </a:prstGeom>
                  </pic:spPr>
                </pic:pic>
              </a:graphicData>
            </a:graphic>
          </wp:inline>
        </w:drawing>
      </w:r>
    </w:p>
    <w:p w14:paraId="1BD12C6A" w14:textId="77777777" w:rsidR="001E102E" w:rsidRDefault="001E102E" w:rsidP="001E102E"/>
    <w:p w14:paraId="40D773CD" w14:textId="77777777" w:rsidR="001E102E" w:rsidRDefault="001E102E" w:rsidP="001E102E">
      <w:pPr>
        <w:rPr>
          <w:rFonts w:ascii="Century Gothic" w:hAnsi="Century Gothic"/>
        </w:rPr>
      </w:pPr>
    </w:p>
    <w:p w14:paraId="4C365909" w14:textId="100C3EF2" w:rsidR="001E102E" w:rsidRPr="001E102E" w:rsidRDefault="001E102E" w:rsidP="001E102E">
      <w:pPr>
        <w:rPr>
          <w:rFonts w:ascii="Century Gothic" w:hAnsi="Century Gothic"/>
          <w:b/>
          <w:bCs/>
          <w:i/>
          <w:iCs/>
          <w:sz w:val="28"/>
          <w:szCs w:val="28"/>
        </w:rPr>
      </w:pPr>
      <w:r w:rsidRPr="001E102E">
        <w:rPr>
          <w:rFonts w:ascii="Century Gothic" w:hAnsi="Century Gothic"/>
          <w:b/>
          <w:bCs/>
          <w:i/>
          <w:iCs/>
          <w:sz w:val="28"/>
          <w:szCs w:val="28"/>
        </w:rPr>
        <w:t>Purpose</w:t>
      </w:r>
    </w:p>
    <w:p w14:paraId="3E9D18AF" w14:textId="6B77171B" w:rsidR="001E102E" w:rsidRDefault="001E102E" w:rsidP="001E102E">
      <w:pPr>
        <w:rPr>
          <w:rFonts w:ascii="Century Gothic" w:hAnsi="Century Gothic"/>
        </w:rPr>
      </w:pPr>
      <w:r>
        <w:rPr>
          <w:rFonts w:ascii="Century Gothic" w:hAnsi="Century Gothic"/>
        </w:rPr>
        <w:t>This program is designed to recognize technology center districts that have met rigid and demanding criteria demonstrating a high level of excellence. This voluntary program (not to be confused with accreditation) provides recognition to districts with exemplary programs designed to meet a broad spectrum of community needs. Gold Star recognition will be for a period of one year and applications must be submitted each year. This award is sponsored by OATC and will be presented during a general session at the Oklahoma Summit.</w:t>
      </w:r>
    </w:p>
    <w:p w14:paraId="707020A6" w14:textId="6147A855" w:rsidR="001E102E" w:rsidRPr="001E102E" w:rsidRDefault="001E102E" w:rsidP="001E102E">
      <w:pPr>
        <w:rPr>
          <w:rFonts w:ascii="Century Gothic" w:hAnsi="Century Gothic"/>
          <w:b/>
          <w:bCs/>
          <w:i/>
          <w:iCs/>
          <w:sz w:val="28"/>
          <w:szCs w:val="28"/>
        </w:rPr>
      </w:pPr>
      <w:r w:rsidRPr="001E102E">
        <w:rPr>
          <w:rFonts w:ascii="Century Gothic" w:hAnsi="Century Gothic"/>
          <w:b/>
          <w:bCs/>
          <w:i/>
          <w:iCs/>
          <w:sz w:val="28"/>
          <w:szCs w:val="28"/>
        </w:rPr>
        <w:t>Eligibility</w:t>
      </w:r>
    </w:p>
    <w:p w14:paraId="63F69CFE" w14:textId="5174CC95" w:rsidR="001E102E" w:rsidRDefault="001E102E" w:rsidP="001E102E">
      <w:pPr>
        <w:rPr>
          <w:rFonts w:ascii="Century Gothic" w:hAnsi="Century Gothic"/>
        </w:rPr>
      </w:pPr>
      <w:r>
        <w:rPr>
          <w:rFonts w:ascii="Century Gothic" w:hAnsi="Century Gothic"/>
        </w:rPr>
        <w:t xml:space="preserve">All districts must satisfy 100% of the criteria, in each of the categories, to receive Gold Star recognition. Individual sites are not eligible for this award. To be eligible for Gold Star recognition, the technology center district must submit the completed application no later than May 1. </w:t>
      </w:r>
    </w:p>
    <w:p w14:paraId="012932EB" w14:textId="29001947" w:rsidR="001E102E" w:rsidRPr="001E102E" w:rsidRDefault="001E102E" w:rsidP="001E102E">
      <w:pPr>
        <w:rPr>
          <w:rFonts w:ascii="Century Gothic" w:hAnsi="Century Gothic"/>
          <w:b/>
          <w:bCs/>
          <w:i/>
          <w:iCs/>
          <w:sz w:val="28"/>
          <w:szCs w:val="28"/>
        </w:rPr>
      </w:pPr>
      <w:r w:rsidRPr="001E102E">
        <w:rPr>
          <w:rFonts w:ascii="Century Gothic" w:hAnsi="Century Gothic"/>
          <w:b/>
          <w:bCs/>
          <w:i/>
          <w:iCs/>
          <w:sz w:val="28"/>
          <w:szCs w:val="28"/>
        </w:rPr>
        <w:t xml:space="preserve">Evaluation of Application </w:t>
      </w:r>
    </w:p>
    <w:p w14:paraId="5814F5EC" w14:textId="5081203A" w:rsidR="001E102E" w:rsidRDefault="001E102E" w:rsidP="001E102E">
      <w:pPr>
        <w:rPr>
          <w:rFonts w:ascii="Century Gothic" w:hAnsi="Century Gothic"/>
        </w:rPr>
      </w:pPr>
      <w:r>
        <w:rPr>
          <w:rFonts w:ascii="Century Gothic" w:hAnsi="Century Gothic"/>
        </w:rPr>
        <w:t>Applications will be evaluated by a committee consisting of the OkACTE and ODCTE staff.</w:t>
      </w:r>
    </w:p>
    <w:p w14:paraId="1160DD36" w14:textId="5CBF2534" w:rsidR="001E102E" w:rsidRPr="001E102E" w:rsidRDefault="001E102E" w:rsidP="001E102E">
      <w:pPr>
        <w:rPr>
          <w:rFonts w:ascii="Century Gothic" w:hAnsi="Century Gothic"/>
          <w:b/>
          <w:bCs/>
          <w:i/>
          <w:iCs/>
          <w:sz w:val="28"/>
          <w:szCs w:val="28"/>
        </w:rPr>
      </w:pPr>
      <w:r w:rsidRPr="001E102E">
        <w:rPr>
          <w:rFonts w:ascii="Century Gothic" w:hAnsi="Century Gothic"/>
          <w:b/>
          <w:bCs/>
          <w:i/>
          <w:iCs/>
          <w:sz w:val="28"/>
          <w:szCs w:val="28"/>
        </w:rPr>
        <w:t>Appeals</w:t>
      </w:r>
    </w:p>
    <w:p w14:paraId="0E0F10FB" w14:textId="370AFDBB" w:rsidR="001E102E" w:rsidRDefault="001E102E" w:rsidP="001E102E">
      <w:pPr>
        <w:rPr>
          <w:rFonts w:ascii="Century Gothic" w:hAnsi="Century Gothic"/>
        </w:rPr>
      </w:pPr>
      <w:r>
        <w:rPr>
          <w:rFonts w:ascii="Century Gothic" w:hAnsi="Century Gothic"/>
        </w:rPr>
        <w:t>No appeals of any form will be permitted once the application deadline has passed.</w:t>
      </w:r>
    </w:p>
    <w:p w14:paraId="20705226" w14:textId="77777777" w:rsidR="001E102E" w:rsidRDefault="001E102E" w:rsidP="001E102E">
      <w:pPr>
        <w:rPr>
          <w:rFonts w:ascii="Century Gothic" w:hAnsi="Century Gothic"/>
        </w:rPr>
      </w:pPr>
    </w:p>
    <w:p w14:paraId="5B81D4A4" w14:textId="77777777" w:rsidR="001E102E" w:rsidRDefault="001E102E" w:rsidP="001E102E">
      <w:pPr>
        <w:rPr>
          <w:rFonts w:ascii="Century Gothic" w:hAnsi="Century Gothic"/>
        </w:rPr>
      </w:pPr>
    </w:p>
    <w:p w14:paraId="65485CAD" w14:textId="77777777" w:rsidR="001E102E" w:rsidRDefault="001E102E" w:rsidP="001E102E">
      <w:pPr>
        <w:rPr>
          <w:rFonts w:ascii="Century Gothic" w:hAnsi="Century Gothic"/>
        </w:rPr>
      </w:pPr>
    </w:p>
    <w:p w14:paraId="54E95BB9" w14:textId="77777777" w:rsidR="001E102E" w:rsidRDefault="001E102E" w:rsidP="001E102E">
      <w:pPr>
        <w:rPr>
          <w:rFonts w:ascii="Century Gothic" w:hAnsi="Century Gothic"/>
        </w:rPr>
      </w:pPr>
    </w:p>
    <w:p w14:paraId="56927D34" w14:textId="77777777" w:rsidR="001E102E" w:rsidRDefault="001E102E" w:rsidP="001E102E">
      <w:pPr>
        <w:rPr>
          <w:rFonts w:ascii="Century Gothic" w:hAnsi="Century Gothic"/>
        </w:rPr>
      </w:pPr>
    </w:p>
    <w:p w14:paraId="65F13DB9" w14:textId="235AA561" w:rsidR="001E102E" w:rsidRPr="005F15E0" w:rsidRDefault="001E102E" w:rsidP="001E102E">
      <w:pPr>
        <w:rPr>
          <w:rFonts w:ascii="Century Gothic" w:hAnsi="Century Gothic"/>
          <w:b/>
          <w:bCs/>
          <w:i/>
          <w:iCs/>
          <w:sz w:val="28"/>
          <w:szCs w:val="28"/>
        </w:rPr>
      </w:pPr>
      <w:r w:rsidRPr="005F15E0">
        <w:rPr>
          <w:rFonts w:ascii="Century Gothic" w:hAnsi="Century Gothic"/>
          <w:b/>
          <w:bCs/>
          <w:i/>
          <w:iCs/>
          <w:sz w:val="28"/>
          <w:szCs w:val="28"/>
        </w:rPr>
        <w:lastRenderedPageBreak/>
        <w:t>Instructions</w:t>
      </w:r>
    </w:p>
    <w:p w14:paraId="3384290E" w14:textId="08D9495F" w:rsidR="005F15E0" w:rsidRDefault="001E102E" w:rsidP="001E102E">
      <w:pPr>
        <w:rPr>
          <w:rFonts w:ascii="Century Gothic" w:hAnsi="Century Gothic"/>
        </w:rPr>
      </w:pPr>
      <w:r>
        <w:rPr>
          <w:rFonts w:ascii="Century Gothic" w:hAnsi="Century Gothic"/>
        </w:rPr>
        <w:t>To provide uniformity and to facilitate consistency, Gold Star applications must conform to the following guidelines:</w:t>
      </w:r>
    </w:p>
    <w:p w14:paraId="4C774A2A" w14:textId="0D433C47" w:rsidR="001E102E"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Supporting information should be uploaded into the online application form below the appropriate section (not at the end of the application).</w:t>
      </w:r>
    </w:p>
    <w:p w14:paraId="38A375FC" w14:textId="1DEE820C"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 xml:space="preserve">Pages </w:t>
      </w:r>
      <w:r w:rsidR="00E761E0">
        <w:rPr>
          <w:rFonts w:ascii="Century Gothic" w:hAnsi="Century Gothic"/>
        </w:rPr>
        <w:t xml:space="preserve">in attachments </w:t>
      </w:r>
      <w:r>
        <w:rPr>
          <w:rFonts w:ascii="Century Gothic" w:hAnsi="Century Gothic"/>
        </w:rPr>
        <w:t>should be numbered sequentially.</w:t>
      </w:r>
    </w:p>
    <w:p w14:paraId="19995B02" w14:textId="6FBA3740"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All answers must pertain to the standard qualification period (July 1, 2024 – June 30, 2025).</w:t>
      </w:r>
    </w:p>
    <w:p w14:paraId="0A22B72B" w14:textId="5D416DDF"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 xml:space="preserve">The technology center district superintendent must submit a signed letter confirming the completeness and accuracy of the application. This letter, along with the completed application form and supporting information, comprises the application materials. </w:t>
      </w:r>
    </w:p>
    <w:p w14:paraId="2D7C78F7" w14:textId="5299EFB9"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Supporting information is material required by the application. Portions of the supporting information can be found in CTIMS</w:t>
      </w:r>
      <w:r w:rsidR="00883FC2">
        <w:rPr>
          <w:rFonts w:ascii="Century Gothic" w:hAnsi="Century Gothic"/>
        </w:rPr>
        <w:t xml:space="preserve">, but </w:t>
      </w:r>
      <w:proofErr w:type="gramStart"/>
      <w:r w:rsidR="00883FC2">
        <w:rPr>
          <w:rFonts w:ascii="Century Gothic" w:hAnsi="Century Gothic"/>
        </w:rPr>
        <w:t>the majority of</w:t>
      </w:r>
      <w:proofErr w:type="gramEnd"/>
      <w:r w:rsidR="00883FC2">
        <w:rPr>
          <w:rFonts w:ascii="Century Gothic" w:hAnsi="Century Gothic"/>
        </w:rPr>
        <w:t xml:space="preserve"> the data will be used for pre-qualification and not </w:t>
      </w:r>
      <w:proofErr w:type="gramStart"/>
      <w:r w:rsidR="00883FC2">
        <w:rPr>
          <w:rFonts w:ascii="Century Gothic" w:hAnsi="Century Gothic"/>
        </w:rPr>
        <w:t>entered into</w:t>
      </w:r>
      <w:proofErr w:type="gramEnd"/>
      <w:r w:rsidR="00883FC2">
        <w:rPr>
          <w:rFonts w:ascii="Century Gothic" w:hAnsi="Century Gothic"/>
        </w:rPr>
        <w:t xml:space="preserve"> </w:t>
      </w:r>
      <w:proofErr w:type="spellStart"/>
      <w:r w:rsidR="00883FC2">
        <w:rPr>
          <w:rFonts w:ascii="Century Gothic" w:hAnsi="Century Gothic"/>
        </w:rPr>
        <w:t>ct.YOU</w:t>
      </w:r>
      <w:proofErr w:type="spellEnd"/>
      <w:r w:rsidR="00883FC2">
        <w:rPr>
          <w:rFonts w:ascii="Century Gothic" w:hAnsi="Century Gothic"/>
        </w:rPr>
        <w:t>.</w:t>
      </w:r>
    </w:p>
    <w:p w14:paraId="2A18AEA8" w14:textId="070FCDD8"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Should explanation beyond the scope of the application be considered necessary by the applicant, additional information must be submitted and labeled as an “Addendum to the Application.” This material will not be considered as a part of the official application and may or may not be a factor in the committee’s decisions. The addendum is the last question in the online application.</w:t>
      </w:r>
    </w:p>
    <w:p w14:paraId="56BCD638" w14:textId="230BBE2B"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Uploaded files need to be named in the following format</w:t>
      </w:r>
      <w:r w:rsidR="00883FC2">
        <w:rPr>
          <w:rFonts w:ascii="Century Gothic" w:hAnsi="Century Gothic"/>
        </w:rPr>
        <w:t xml:space="preserve">: </w:t>
      </w:r>
      <w:r>
        <w:rPr>
          <w:rFonts w:ascii="Century Gothic" w:hAnsi="Century Gothic"/>
        </w:rPr>
        <w:t xml:space="preserve">Tech </w:t>
      </w:r>
      <w:r w:rsidR="00883FC2">
        <w:rPr>
          <w:rFonts w:ascii="Century Gothic" w:hAnsi="Century Gothic"/>
        </w:rPr>
        <w:t>Center_ Attachment</w:t>
      </w:r>
      <w:r>
        <w:rPr>
          <w:rFonts w:ascii="Century Gothic" w:hAnsi="Century Gothic"/>
        </w:rPr>
        <w:t xml:space="preserve"> </w:t>
      </w:r>
      <w:r w:rsidR="00883FC2">
        <w:rPr>
          <w:rFonts w:ascii="Century Gothic" w:hAnsi="Century Gothic"/>
        </w:rPr>
        <w:t>Q1.  Example:  PistolPeteTech_Attachment Q1</w:t>
      </w:r>
    </w:p>
    <w:p w14:paraId="2B203DDA" w14:textId="139E1C6D" w:rsidR="007D0A1C" w:rsidRDefault="007D0A1C" w:rsidP="005F15E0">
      <w:pPr>
        <w:pStyle w:val="ListParagraph"/>
        <w:numPr>
          <w:ilvl w:val="0"/>
          <w:numId w:val="1"/>
        </w:numPr>
        <w:spacing w:before="240" w:after="240" w:line="240" w:lineRule="auto"/>
        <w:contextualSpacing w:val="0"/>
        <w:rPr>
          <w:rFonts w:ascii="Century Gothic" w:hAnsi="Century Gothic"/>
        </w:rPr>
      </w:pPr>
      <w:r>
        <w:rPr>
          <w:rFonts w:ascii="Century Gothic" w:hAnsi="Century Gothic"/>
        </w:rPr>
        <w:t>Submit completed application materials in ctYOU.org no later than May 1, 2026.</w:t>
      </w:r>
    </w:p>
    <w:p w14:paraId="57CBBFB2" w14:textId="77777777" w:rsidR="007D0A1C" w:rsidRDefault="007D0A1C" w:rsidP="007D0A1C">
      <w:pPr>
        <w:rPr>
          <w:rFonts w:ascii="Century Gothic" w:hAnsi="Century Gothic"/>
        </w:rPr>
      </w:pPr>
    </w:p>
    <w:p w14:paraId="12077CA1" w14:textId="77777777" w:rsidR="007D0A1C" w:rsidRPr="007D0A1C" w:rsidRDefault="007D0A1C" w:rsidP="007D0A1C">
      <w:pPr>
        <w:rPr>
          <w:rFonts w:ascii="Century Gothic" w:hAnsi="Century Gothic"/>
        </w:rPr>
      </w:pPr>
    </w:p>
    <w:p w14:paraId="4CFAFD76" w14:textId="69F5F312" w:rsidR="007D0A1C" w:rsidRDefault="007D0A1C" w:rsidP="007D0A1C">
      <w:pPr>
        <w:jc w:val="center"/>
        <w:rPr>
          <w:rFonts w:ascii="Century Gothic" w:hAnsi="Century Gothic"/>
          <w:b/>
          <w:bCs/>
          <w:sz w:val="36"/>
          <w:szCs w:val="36"/>
        </w:rPr>
      </w:pPr>
      <w:r w:rsidRPr="007D0A1C">
        <w:rPr>
          <w:rFonts w:ascii="Century Gothic" w:hAnsi="Century Gothic"/>
          <w:b/>
          <w:bCs/>
          <w:sz w:val="36"/>
          <w:szCs w:val="36"/>
        </w:rPr>
        <w:t>Applications are due May 1, 2026!</w:t>
      </w:r>
    </w:p>
    <w:p w14:paraId="3F6BE09F" w14:textId="77777777" w:rsidR="005F15E0" w:rsidRDefault="005F15E0" w:rsidP="007D0A1C">
      <w:pPr>
        <w:jc w:val="center"/>
        <w:rPr>
          <w:rFonts w:ascii="Century Gothic" w:hAnsi="Century Gothic"/>
          <w:b/>
          <w:bCs/>
          <w:sz w:val="36"/>
          <w:szCs w:val="36"/>
        </w:rPr>
      </w:pPr>
    </w:p>
    <w:p w14:paraId="77B0B034" w14:textId="77777777" w:rsidR="005F15E0" w:rsidRDefault="005F15E0" w:rsidP="007D0A1C">
      <w:pPr>
        <w:jc w:val="center"/>
        <w:rPr>
          <w:rFonts w:ascii="Century Gothic" w:hAnsi="Century Gothic"/>
          <w:b/>
          <w:bCs/>
          <w:sz w:val="36"/>
          <w:szCs w:val="36"/>
        </w:rPr>
      </w:pPr>
    </w:p>
    <w:p w14:paraId="411A341B" w14:textId="2D9BF801" w:rsidR="005F15E0" w:rsidRPr="004521F2" w:rsidRDefault="005F15E0" w:rsidP="003556E1">
      <w:pPr>
        <w:jc w:val="center"/>
        <w:rPr>
          <w:rFonts w:ascii="Century Gothic" w:hAnsi="Century Gothic"/>
          <w:b/>
          <w:bCs/>
          <w:sz w:val="28"/>
          <w:szCs w:val="28"/>
        </w:rPr>
      </w:pPr>
      <w:r w:rsidRPr="004521F2">
        <w:rPr>
          <w:rFonts w:ascii="Century Gothic" w:hAnsi="Century Gothic"/>
          <w:b/>
          <w:bCs/>
          <w:sz w:val="28"/>
          <w:szCs w:val="28"/>
        </w:rPr>
        <w:lastRenderedPageBreak/>
        <w:t>Program Application</w:t>
      </w:r>
    </w:p>
    <w:p w14:paraId="575BD717" w14:textId="4775F1FB" w:rsidR="005F15E0" w:rsidRDefault="005F15E0" w:rsidP="005F15E0">
      <w:pPr>
        <w:rPr>
          <w:rFonts w:ascii="Century Gothic" w:hAnsi="Century Gothic"/>
        </w:rPr>
      </w:pPr>
      <w:r>
        <w:rPr>
          <w:rFonts w:ascii="Century Gothic" w:hAnsi="Century Gothic"/>
        </w:rPr>
        <w:t>Q1. Superintendent Letter</w:t>
      </w:r>
    </w:p>
    <w:p w14:paraId="2BB6EDC3" w14:textId="099F63F0" w:rsidR="00883FC2" w:rsidRDefault="005F15E0" w:rsidP="005F15E0">
      <w:pPr>
        <w:rPr>
          <w:rFonts w:ascii="Century Gothic" w:hAnsi="Century Gothic"/>
        </w:rPr>
      </w:pPr>
      <w:r>
        <w:rPr>
          <w:rFonts w:ascii="Century Gothic" w:hAnsi="Century Gothic"/>
        </w:rPr>
        <w:t>The technology center district Superintendent must submit a signed letter confirming the completeness and accuracy of the application. This letter</w:t>
      </w:r>
      <w:r w:rsidR="005158DD">
        <w:rPr>
          <w:rFonts w:ascii="Century Gothic" w:hAnsi="Century Gothic"/>
        </w:rPr>
        <w:t xml:space="preserve">, along with the completed online application and supporting information, comprises the application materials. </w:t>
      </w:r>
    </w:p>
    <w:p w14:paraId="68D1999B" w14:textId="3A431D2A" w:rsidR="00883FC2" w:rsidRDefault="00883FC2" w:rsidP="005F15E0">
      <w:pPr>
        <w:rPr>
          <w:rFonts w:ascii="Century Gothic" w:hAnsi="Century Gothic"/>
        </w:rPr>
      </w:pPr>
      <w:r>
        <w:rPr>
          <w:rFonts w:ascii="Century Gothic" w:hAnsi="Century Gothic"/>
        </w:rPr>
        <w:t>Attachment Q</w:t>
      </w:r>
      <w:r>
        <w:rPr>
          <w:rFonts w:ascii="Century Gothic" w:hAnsi="Century Gothic"/>
        </w:rPr>
        <w:t>1</w:t>
      </w:r>
      <w:r>
        <w:rPr>
          <w:rFonts w:ascii="Century Gothic" w:hAnsi="Century Gothic"/>
        </w:rPr>
        <w:t xml:space="preserve">. – Upload a copy of the </w:t>
      </w:r>
      <w:r>
        <w:rPr>
          <w:rFonts w:ascii="Century Gothic" w:hAnsi="Century Gothic"/>
        </w:rPr>
        <w:t>letter signed by the superintendent.</w:t>
      </w:r>
      <w:r>
        <w:rPr>
          <w:rFonts w:ascii="Century Gothic" w:hAnsi="Century Gothic"/>
        </w:rPr>
        <w:br/>
      </w:r>
    </w:p>
    <w:p w14:paraId="66EB6115" w14:textId="7D6E266A" w:rsidR="005158DD" w:rsidRPr="004521F2" w:rsidRDefault="005158DD" w:rsidP="003556E1">
      <w:pPr>
        <w:jc w:val="center"/>
        <w:rPr>
          <w:rFonts w:ascii="Century Gothic" w:hAnsi="Century Gothic"/>
          <w:b/>
          <w:bCs/>
          <w:sz w:val="28"/>
          <w:szCs w:val="28"/>
        </w:rPr>
      </w:pPr>
      <w:r w:rsidRPr="004521F2">
        <w:rPr>
          <w:rFonts w:ascii="Century Gothic" w:hAnsi="Century Gothic"/>
          <w:b/>
          <w:bCs/>
          <w:sz w:val="28"/>
          <w:szCs w:val="28"/>
        </w:rPr>
        <w:t>Program Standards</w:t>
      </w:r>
    </w:p>
    <w:p w14:paraId="67E10F3C" w14:textId="6E792A5E" w:rsidR="005158DD" w:rsidRDefault="005158DD" w:rsidP="005F15E0">
      <w:pPr>
        <w:rPr>
          <w:rFonts w:ascii="Century Gothic" w:hAnsi="Century Gothic"/>
        </w:rPr>
      </w:pPr>
      <w:r>
        <w:rPr>
          <w:rFonts w:ascii="Century Gothic" w:hAnsi="Century Gothic"/>
        </w:rPr>
        <w:t>Q2. Strategic Plan</w:t>
      </w:r>
    </w:p>
    <w:p w14:paraId="00A40315" w14:textId="440C8D34" w:rsidR="005158DD" w:rsidRDefault="005158DD" w:rsidP="005F15E0">
      <w:pPr>
        <w:rPr>
          <w:rFonts w:ascii="Century Gothic" w:hAnsi="Century Gothic"/>
        </w:rPr>
      </w:pPr>
      <w:r w:rsidRPr="00C4161B">
        <w:rPr>
          <w:rFonts w:ascii="Century Gothic" w:hAnsi="Century Gothic"/>
          <w:u w:val="single"/>
        </w:rPr>
        <w:t>Criteria</w:t>
      </w:r>
      <w:r>
        <w:rPr>
          <w:rFonts w:ascii="Century Gothic" w:hAnsi="Century Gothic"/>
        </w:rPr>
        <w:t>: Evidence provided that the technology center has a current strategic plan that supports the strategic plan of the Oklahoma system of Career and Technology education.</w:t>
      </w:r>
    </w:p>
    <w:p w14:paraId="648A1C69" w14:textId="3ED25EC0" w:rsidR="005158DD" w:rsidRDefault="005158DD" w:rsidP="005F15E0">
      <w:pPr>
        <w:rPr>
          <w:rFonts w:ascii="Century Gothic" w:hAnsi="Century Gothic"/>
        </w:rPr>
      </w:pPr>
      <w:r>
        <w:rPr>
          <w:rFonts w:ascii="Century Gothic" w:hAnsi="Century Gothic"/>
        </w:rPr>
        <w:t xml:space="preserve">Attachment </w:t>
      </w:r>
      <w:r w:rsidR="00883FC2">
        <w:rPr>
          <w:rFonts w:ascii="Century Gothic" w:hAnsi="Century Gothic"/>
        </w:rPr>
        <w:t>Q2</w:t>
      </w:r>
      <w:r>
        <w:rPr>
          <w:rFonts w:ascii="Century Gothic" w:hAnsi="Century Gothic"/>
        </w:rPr>
        <w:t>. – Upload a copy of the technology center’s current strategic plan (to include mission, vision, goals, and action plan).</w:t>
      </w:r>
    </w:p>
    <w:p w14:paraId="16922187" w14:textId="694EFC12" w:rsidR="005158DD" w:rsidRPr="004521F2" w:rsidRDefault="005158DD" w:rsidP="003556E1">
      <w:pPr>
        <w:jc w:val="center"/>
        <w:rPr>
          <w:rFonts w:ascii="Century Gothic" w:hAnsi="Century Gothic"/>
          <w:b/>
          <w:bCs/>
          <w:sz w:val="28"/>
          <w:szCs w:val="28"/>
        </w:rPr>
      </w:pPr>
      <w:r w:rsidRPr="004521F2">
        <w:rPr>
          <w:rFonts w:ascii="Century Gothic" w:hAnsi="Century Gothic"/>
          <w:b/>
          <w:bCs/>
          <w:sz w:val="28"/>
          <w:szCs w:val="28"/>
        </w:rPr>
        <w:t>Student Services</w:t>
      </w:r>
    </w:p>
    <w:p w14:paraId="4744B19A" w14:textId="1E837447" w:rsidR="005158DD" w:rsidRPr="00080407" w:rsidRDefault="005158DD" w:rsidP="005158DD">
      <w:pPr>
        <w:pStyle w:val="ListParagraph"/>
        <w:numPr>
          <w:ilvl w:val="0"/>
          <w:numId w:val="3"/>
        </w:numPr>
        <w:rPr>
          <w:rFonts w:ascii="Century Gothic" w:hAnsi="Century Gothic"/>
          <w:u w:val="single"/>
        </w:rPr>
      </w:pPr>
      <w:r w:rsidRPr="00080407">
        <w:rPr>
          <w:rFonts w:ascii="Century Gothic" w:hAnsi="Century Gothic"/>
          <w:u w:val="single"/>
        </w:rPr>
        <w:t>State CareerTech Student Organization (CTSO) Membership</w:t>
      </w:r>
    </w:p>
    <w:p w14:paraId="77F9B05D" w14:textId="0F0E8BBA" w:rsidR="005158DD" w:rsidRPr="00080407" w:rsidRDefault="005158DD" w:rsidP="00080407">
      <w:pPr>
        <w:pStyle w:val="ListParagraph"/>
        <w:rPr>
          <w:rFonts w:ascii="Century Gothic" w:hAnsi="Century Gothic"/>
          <w:u w:val="single"/>
        </w:rPr>
      </w:pPr>
      <w:r w:rsidRPr="00080407">
        <w:rPr>
          <w:rFonts w:ascii="Century Gothic" w:hAnsi="Century Gothic"/>
          <w:u w:val="single"/>
        </w:rPr>
        <w:t>Criteria: Evidence that during the standard qualification period (July 1, 2024 – June 30, 2025), 50% of total full-time secondary students held membership in the appropriate state career and technology student organization.</w:t>
      </w:r>
    </w:p>
    <w:p w14:paraId="1CA34E5F" w14:textId="0EEBE674" w:rsidR="003556E1" w:rsidRDefault="003556E1" w:rsidP="003556E1">
      <w:pPr>
        <w:rPr>
          <w:rFonts w:ascii="Century Gothic" w:hAnsi="Century Gothic"/>
        </w:rPr>
      </w:pPr>
      <w:r>
        <w:rPr>
          <w:rFonts w:ascii="Century Gothic" w:hAnsi="Century Gothic"/>
        </w:rPr>
        <w:t>Q</w:t>
      </w:r>
      <w:r w:rsidR="00C409C7">
        <w:rPr>
          <w:rFonts w:ascii="Century Gothic" w:hAnsi="Century Gothic"/>
        </w:rPr>
        <w:t>3</w:t>
      </w:r>
      <w:r>
        <w:rPr>
          <w:rFonts w:ascii="Century Gothic" w:hAnsi="Century Gothic"/>
        </w:rPr>
        <w:t>. BPA (Number of Student Members)</w:t>
      </w:r>
    </w:p>
    <w:p w14:paraId="32DD3A17" w14:textId="655B3FE6" w:rsidR="003556E1" w:rsidRDefault="003556E1" w:rsidP="003556E1">
      <w:pPr>
        <w:rPr>
          <w:rFonts w:ascii="Century Gothic" w:hAnsi="Century Gothic"/>
        </w:rPr>
      </w:pPr>
      <w:r>
        <w:rPr>
          <w:rFonts w:ascii="Century Gothic" w:hAnsi="Century Gothic"/>
        </w:rPr>
        <w:t>Q</w:t>
      </w:r>
      <w:r w:rsidR="00C409C7">
        <w:rPr>
          <w:rFonts w:ascii="Century Gothic" w:hAnsi="Century Gothic"/>
        </w:rPr>
        <w:t>4</w:t>
      </w:r>
      <w:r>
        <w:rPr>
          <w:rFonts w:ascii="Century Gothic" w:hAnsi="Century Gothic"/>
        </w:rPr>
        <w:t>. DECA (Number of Student Members)</w:t>
      </w:r>
    </w:p>
    <w:p w14:paraId="2FFA822F" w14:textId="755A0E46" w:rsidR="003556E1" w:rsidRDefault="003556E1" w:rsidP="003556E1">
      <w:pPr>
        <w:rPr>
          <w:rFonts w:ascii="Century Gothic" w:hAnsi="Century Gothic"/>
        </w:rPr>
      </w:pPr>
      <w:r>
        <w:rPr>
          <w:rFonts w:ascii="Century Gothic" w:hAnsi="Century Gothic"/>
        </w:rPr>
        <w:t>Q</w:t>
      </w:r>
      <w:r w:rsidR="00C409C7">
        <w:rPr>
          <w:rFonts w:ascii="Century Gothic" w:hAnsi="Century Gothic"/>
        </w:rPr>
        <w:t>5</w:t>
      </w:r>
      <w:r>
        <w:rPr>
          <w:rFonts w:ascii="Century Gothic" w:hAnsi="Century Gothic"/>
        </w:rPr>
        <w:t>. FCCLA (Number of Student Members)</w:t>
      </w:r>
    </w:p>
    <w:p w14:paraId="77300E5D" w14:textId="7F079976" w:rsidR="003556E1" w:rsidRDefault="003556E1" w:rsidP="003556E1">
      <w:pPr>
        <w:rPr>
          <w:rFonts w:ascii="Century Gothic" w:hAnsi="Century Gothic"/>
        </w:rPr>
      </w:pPr>
      <w:r>
        <w:rPr>
          <w:rFonts w:ascii="Century Gothic" w:hAnsi="Century Gothic"/>
        </w:rPr>
        <w:t>Q</w:t>
      </w:r>
      <w:r w:rsidR="00C409C7">
        <w:rPr>
          <w:rFonts w:ascii="Century Gothic" w:hAnsi="Century Gothic"/>
        </w:rPr>
        <w:t>6</w:t>
      </w:r>
      <w:r>
        <w:rPr>
          <w:rFonts w:ascii="Century Gothic" w:hAnsi="Century Gothic"/>
        </w:rPr>
        <w:t>. HOSA (Number of Student Members)</w:t>
      </w:r>
    </w:p>
    <w:p w14:paraId="4225BA49" w14:textId="011E6F41" w:rsidR="003556E1" w:rsidRDefault="003556E1" w:rsidP="003556E1">
      <w:pPr>
        <w:rPr>
          <w:rFonts w:ascii="Century Gothic" w:hAnsi="Century Gothic"/>
        </w:rPr>
      </w:pPr>
      <w:r>
        <w:rPr>
          <w:rFonts w:ascii="Century Gothic" w:hAnsi="Century Gothic"/>
        </w:rPr>
        <w:t>Q</w:t>
      </w:r>
      <w:r w:rsidR="00C409C7">
        <w:rPr>
          <w:rFonts w:ascii="Century Gothic" w:hAnsi="Century Gothic"/>
        </w:rPr>
        <w:t>7</w:t>
      </w:r>
      <w:r>
        <w:rPr>
          <w:rFonts w:ascii="Century Gothic" w:hAnsi="Century Gothic"/>
        </w:rPr>
        <w:t>. SkillsUSA (Number of Student Members)</w:t>
      </w:r>
    </w:p>
    <w:p w14:paraId="3D623A2F" w14:textId="72EEFFD7" w:rsidR="003556E1" w:rsidRDefault="003556E1" w:rsidP="003556E1">
      <w:pPr>
        <w:rPr>
          <w:rFonts w:ascii="Century Gothic" w:hAnsi="Century Gothic"/>
        </w:rPr>
      </w:pPr>
      <w:r>
        <w:rPr>
          <w:rFonts w:ascii="Century Gothic" w:hAnsi="Century Gothic"/>
        </w:rPr>
        <w:t>Q</w:t>
      </w:r>
      <w:r w:rsidR="00C409C7">
        <w:rPr>
          <w:rFonts w:ascii="Century Gothic" w:hAnsi="Century Gothic"/>
        </w:rPr>
        <w:t>8</w:t>
      </w:r>
      <w:r>
        <w:rPr>
          <w:rFonts w:ascii="Century Gothic" w:hAnsi="Century Gothic"/>
        </w:rPr>
        <w:t>. TSA (Number of Student Members)</w:t>
      </w:r>
    </w:p>
    <w:p w14:paraId="22A739F8" w14:textId="66EEE6A1" w:rsidR="003556E1" w:rsidRDefault="003556E1" w:rsidP="003556E1">
      <w:pPr>
        <w:rPr>
          <w:rFonts w:ascii="Century Gothic" w:hAnsi="Century Gothic"/>
        </w:rPr>
      </w:pPr>
      <w:r>
        <w:rPr>
          <w:rFonts w:ascii="Century Gothic" w:hAnsi="Century Gothic"/>
        </w:rPr>
        <w:t>Q</w:t>
      </w:r>
      <w:r w:rsidR="00C409C7">
        <w:rPr>
          <w:rFonts w:ascii="Century Gothic" w:hAnsi="Century Gothic"/>
        </w:rPr>
        <w:t>9</w:t>
      </w:r>
      <w:r>
        <w:rPr>
          <w:rFonts w:ascii="Century Gothic" w:hAnsi="Century Gothic"/>
        </w:rPr>
        <w:t>. Total Number of CTSO Members</w:t>
      </w:r>
    </w:p>
    <w:p w14:paraId="628F7F9A" w14:textId="20E12E00" w:rsidR="003556E1" w:rsidRDefault="003556E1" w:rsidP="003556E1">
      <w:pPr>
        <w:rPr>
          <w:rFonts w:ascii="Century Gothic" w:hAnsi="Century Gothic"/>
        </w:rPr>
      </w:pPr>
      <w:r>
        <w:rPr>
          <w:rFonts w:ascii="Century Gothic" w:hAnsi="Century Gothic"/>
        </w:rPr>
        <w:t>Q1</w:t>
      </w:r>
      <w:r w:rsidR="00C409C7">
        <w:rPr>
          <w:rFonts w:ascii="Century Gothic" w:hAnsi="Century Gothic"/>
        </w:rPr>
        <w:t>0</w:t>
      </w:r>
      <w:r>
        <w:rPr>
          <w:rFonts w:ascii="Century Gothic" w:hAnsi="Century Gothic"/>
        </w:rPr>
        <w:t>. Total</w:t>
      </w:r>
      <w:r w:rsidR="00897BAA">
        <w:rPr>
          <w:rFonts w:ascii="Century Gothic" w:hAnsi="Century Gothic"/>
        </w:rPr>
        <w:t xml:space="preserve"> Number of</w:t>
      </w:r>
      <w:r>
        <w:rPr>
          <w:rFonts w:ascii="Century Gothic" w:hAnsi="Century Gothic"/>
        </w:rPr>
        <w:t xml:space="preserve"> full-time secondary students</w:t>
      </w:r>
    </w:p>
    <w:p w14:paraId="1F16B6DB" w14:textId="157A073E" w:rsidR="00596792" w:rsidRDefault="003556E1" w:rsidP="003556E1">
      <w:pPr>
        <w:rPr>
          <w:rFonts w:ascii="Century Gothic" w:hAnsi="Century Gothic"/>
        </w:rPr>
      </w:pPr>
      <w:r>
        <w:rPr>
          <w:rFonts w:ascii="Century Gothic" w:hAnsi="Century Gothic"/>
        </w:rPr>
        <w:t>Q1</w:t>
      </w:r>
      <w:r w:rsidR="00C409C7">
        <w:rPr>
          <w:rFonts w:ascii="Century Gothic" w:hAnsi="Century Gothic"/>
        </w:rPr>
        <w:t>1</w:t>
      </w:r>
      <w:r>
        <w:rPr>
          <w:rFonts w:ascii="Century Gothic" w:hAnsi="Century Gothic"/>
        </w:rPr>
        <w:t>. Number of full-time secondary CTSO memberships</w:t>
      </w:r>
    </w:p>
    <w:p w14:paraId="59CFFF23" w14:textId="77777777" w:rsidR="003D5174" w:rsidRDefault="003556E1" w:rsidP="003D5174">
      <w:pPr>
        <w:rPr>
          <w:rFonts w:ascii="Century Gothic" w:hAnsi="Century Gothic"/>
        </w:rPr>
      </w:pPr>
      <w:r>
        <w:rPr>
          <w:rFonts w:ascii="Century Gothic" w:hAnsi="Century Gothic"/>
        </w:rPr>
        <w:lastRenderedPageBreak/>
        <w:t>Q1</w:t>
      </w:r>
      <w:r w:rsidR="00C409C7">
        <w:rPr>
          <w:rFonts w:ascii="Century Gothic" w:hAnsi="Century Gothic"/>
        </w:rPr>
        <w:t>2</w:t>
      </w:r>
      <w:r>
        <w:rPr>
          <w:rFonts w:ascii="Century Gothic" w:hAnsi="Century Gothic"/>
        </w:rPr>
        <w:t>. Percent of</w:t>
      </w:r>
      <w:r w:rsidR="008E5DCE">
        <w:rPr>
          <w:rFonts w:ascii="Century Gothic" w:hAnsi="Century Gothic"/>
        </w:rPr>
        <w:t xml:space="preserve"> Full-Time</w:t>
      </w:r>
      <w:r>
        <w:rPr>
          <w:rFonts w:ascii="Century Gothic" w:hAnsi="Century Gothic"/>
        </w:rPr>
        <w:t xml:space="preserve"> </w:t>
      </w:r>
      <w:r w:rsidR="008E5DCE">
        <w:rPr>
          <w:rFonts w:ascii="Century Gothic" w:hAnsi="Century Gothic"/>
        </w:rPr>
        <w:t>S</w:t>
      </w:r>
      <w:r>
        <w:rPr>
          <w:rFonts w:ascii="Century Gothic" w:hAnsi="Century Gothic"/>
        </w:rPr>
        <w:t>tudent</w:t>
      </w:r>
      <w:r w:rsidR="008E5DCE">
        <w:rPr>
          <w:rFonts w:ascii="Century Gothic" w:hAnsi="Century Gothic"/>
        </w:rPr>
        <w:t xml:space="preserve">s </w:t>
      </w:r>
      <w:r w:rsidR="002A564D">
        <w:rPr>
          <w:rFonts w:ascii="Century Gothic" w:hAnsi="Century Gothic"/>
        </w:rPr>
        <w:t>that are members in a CTSO</w:t>
      </w:r>
      <w:r>
        <w:rPr>
          <w:rFonts w:ascii="Century Gothic" w:hAnsi="Century Gothic"/>
        </w:rPr>
        <w:t xml:space="preserve"> </w:t>
      </w:r>
    </w:p>
    <w:p w14:paraId="663A4343" w14:textId="456E0AB5" w:rsidR="00A04634" w:rsidRDefault="00F932A8" w:rsidP="003D5174">
      <w:pPr>
        <w:rPr>
          <w:rFonts w:ascii="Century Gothic" w:hAnsi="Century Gothic"/>
        </w:rPr>
      </w:pPr>
      <w:r>
        <w:rPr>
          <w:rFonts w:ascii="Century Gothic" w:hAnsi="Century Gothic"/>
        </w:rPr>
        <w:t xml:space="preserve">Formula: Total Number of Full-Time Secondary </w:t>
      </w:r>
      <w:r w:rsidR="00883FC2">
        <w:rPr>
          <w:rFonts w:ascii="Century Gothic" w:hAnsi="Century Gothic"/>
        </w:rPr>
        <w:t>Students</w:t>
      </w:r>
      <w:r>
        <w:rPr>
          <w:rFonts w:ascii="Century Gothic" w:hAnsi="Century Gothic"/>
        </w:rPr>
        <w:t xml:space="preserve"> with CTSO mem</w:t>
      </w:r>
      <w:r w:rsidR="008170C0">
        <w:rPr>
          <w:rFonts w:ascii="Century Gothic" w:hAnsi="Century Gothic"/>
        </w:rPr>
        <w:t>berships (Q9) ÷ Total Number of Full-Time Secon</w:t>
      </w:r>
      <w:r w:rsidR="00596792">
        <w:rPr>
          <w:rFonts w:ascii="Century Gothic" w:hAnsi="Century Gothic"/>
        </w:rPr>
        <w:t>dary Students (Q10)</w:t>
      </w:r>
    </w:p>
    <w:p w14:paraId="0F7C8B89" w14:textId="7A18AD77" w:rsidR="003556E1" w:rsidRPr="00F87432" w:rsidRDefault="003556E1" w:rsidP="00F87432">
      <w:pPr>
        <w:pStyle w:val="ListParagraph"/>
        <w:numPr>
          <w:ilvl w:val="0"/>
          <w:numId w:val="3"/>
        </w:numPr>
        <w:rPr>
          <w:rFonts w:ascii="Century Gothic" w:hAnsi="Century Gothic"/>
          <w:u w:val="single"/>
        </w:rPr>
      </w:pPr>
      <w:r w:rsidRPr="00F87432">
        <w:rPr>
          <w:rFonts w:ascii="Century Gothic" w:hAnsi="Century Gothic"/>
          <w:u w:val="single"/>
        </w:rPr>
        <w:t>CareerTech Student Organization Participation (secondary and/or post-secondary students)</w:t>
      </w:r>
    </w:p>
    <w:p w14:paraId="2C840572" w14:textId="355F3A61" w:rsidR="003556E1" w:rsidRDefault="003556E1" w:rsidP="00C4161B">
      <w:pPr>
        <w:rPr>
          <w:rFonts w:ascii="Century Gothic" w:hAnsi="Century Gothic"/>
        </w:rPr>
      </w:pPr>
      <w:r w:rsidRPr="00C4161B">
        <w:rPr>
          <w:rFonts w:ascii="Century Gothic" w:hAnsi="Century Gothic"/>
          <w:u w:val="single"/>
        </w:rPr>
        <w:t>Criteria</w:t>
      </w:r>
      <w:r>
        <w:rPr>
          <w:rFonts w:ascii="Century Gothic" w:hAnsi="Century Gothic"/>
        </w:rPr>
        <w:t xml:space="preserve">: During the standard qualification period (July 1, 2024 – June 30, 2025), evidence </w:t>
      </w:r>
      <w:proofErr w:type="gramStart"/>
      <w:r>
        <w:rPr>
          <w:rFonts w:ascii="Century Gothic" w:hAnsi="Century Gothic"/>
        </w:rPr>
        <w:t>provided that</w:t>
      </w:r>
      <w:proofErr w:type="gramEnd"/>
      <w:r>
        <w:rPr>
          <w:rFonts w:ascii="Century Gothic" w:hAnsi="Century Gothic"/>
        </w:rPr>
        <w:t xml:space="preserve"> students had actively participated in district/regional, state, and national student organization competitive events.</w:t>
      </w:r>
    </w:p>
    <w:p w14:paraId="02610CF1" w14:textId="61F23F98" w:rsidR="003556E1" w:rsidRDefault="00084E1F" w:rsidP="00C4161B">
      <w:pPr>
        <w:rPr>
          <w:rFonts w:ascii="Century Gothic" w:hAnsi="Century Gothic"/>
        </w:rPr>
      </w:pPr>
      <w:r>
        <w:rPr>
          <w:rFonts w:ascii="Century Gothic" w:hAnsi="Century Gothic"/>
        </w:rPr>
        <w:t>Q1</w:t>
      </w:r>
      <w:r w:rsidR="00211AF7">
        <w:rPr>
          <w:rFonts w:ascii="Century Gothic" w:hAnsi="Century Gothic"/>
        </w:rPr>
        <w:t>3</w:t>
      </w:r>
      <w:r>
        <w:rPr>
          <w:rFonts w:ascii="Century Gothic" w:hAnsi="Century Gothic"/>
        </w:rPr>
        <w:t>. Number of students participating in SKILL competitions at the DISTRICT/REGIONAL level</w:t>
      </w:r>
      <w:r w:rsidR="00E761E0">
        <w:rPr>
          <w:rFonts w:ascii="Century Gothic" w:hAnsi="Century Gothic"/>
        </w:rPr>
        <w:t>.</w:t>
      </w:r>
    </w:p>
    <w:p w14:paraId="39708030" w14:textId="1BCE5C64" w:rsidR="00084E1F" w:rsidRDefault="00084E1F" w:rsidP="00C4161B">
      <w:pPr>
        <w:rPr>
          <w:rFonts w:ascii="Century Gothic" w:hAnsi="Century Gothic"/>
        </w:rPr>
      </w:pPr>
      <w:r>
        <w:rPr>
          <w:rFonts w:ascii="Century Gothic" w:hAnsi="Century Gothic"/>
        </w:rPr>
        <w:t>Q1</w:t>
      </w:r>
      <w:r w:rsidR="00211AF7">
        <w:rPr>
          <w:rFonts w:ascii="Century Gothic" w:hAnsi="Century Gothic"/>
        </w:rPr>
        <w:t>4</w:t>
      </w:r>
      <w:r>
        <w:rPr>
          <w:rFonts w:ascii="Century Gothic" w:hAnsi="Century Gothic"/>
        </w:rPr>
        <w:t>. Number of students participating in SKILL competitions at the STATE level</w:t>
      </w:r>
    </w:p>
    <w:p w14:paraId="06960D0C" w14:textId="652068BF" w:rsidR="00084E1F" w:rsidRDefault="00084E1F" w:rsidP="00C4161B">
      <w:pPr>
        <w:rPr>
          <w:rFonts w:ascii="Century Gothic" w:hAnsi="Century Gothic"/>
        </w:rPr>
      </w:pPr>
      <w:r>
        <w:rPr>
          <w:rFonts w:ascii="Century Gothic" w:hAnsi="Century Gothic"/>
        </w:rPr>
        <w:t>Q1</w:t>
      </w:r>
      <w:r w:rsidR="00211AF7">
        <w:rPr>
          <w:rFonts w:ascii="Century Gothic" w:hAnsi="Century Gothic"/>
        </w:rPr>
        <w:t>5</w:t>
      </w:r>
      <w:r>
        <w:rPr>
          <w:rFonts w:ascii="Century Gothic" w:hAnsi="Century Gothic"/>
        </w:rPr>
        <w:t>. Number of students participating in SKILL competitions at the NATIONAL level</w:t>
      </w:r>
    </w:p>
    <w:p w14:paraId="483191DA" w14:textId="0CCEDA50" w:rsidR="00084E1F" w:rsidRDefault="00084E1F" w:rsidP="00C4161B">
      <w:pPr>
        <w:rPr>
          <w:rFonts w:ascii="Century Gothic" w:hAnsi="Century Gothic"/>
        </w:rPr>
      </w:pPr>
      <w:r>
        <w:rPr>
          <w:rFonts w:ascii="Century Gothic" w:hAnsi="Century Gothic"/>
        </w:rPr>
        <w:t>Q1</w:t>
      </w:r>
      <w:r w:rsidR="00211AF7">
        <w:rPr>
          <w:rFonts w:ascii="Century Gothic" w:hAnsi="Century Gothic"/>
        </w:rPr>
        <w:t>6</w:t>
      </w:r>
      <w:r>
        <w:rPr>
          <w:rFonts w:ascii="Century Gothic" w:hAnsi="Century Gothic"/>
        </w:rPr>
        <w:t>. Number of students participating in LEADERSHIP competitions at the DISTRICT/REGIONAL level</w:t>
      </w:r>
    </w:p>
    <w:p w14:paraId="02B339FE" w14:textId="0B51FA41" w:rsidR="00084E1F" w:rsidRDefault="00084E1F" w:rsidP="00C4161B">
      <w:pPr>
        <w:rPr>
          <w:rFonts w:ascii="Century Gothic" w:hAnsi="Century Gothic"/>
        </w:rPr>
      </w:pPr>
      <w:r>
        <w:rPr>
          <w:rFonts w:ascii="Century Gothic" w:hAnsi="Century Gothic"/>
        </w:rPr>
        <w:t>Q1</w:t>
      </w:r>
      <w:r w:rsidR="00211AF7">
        <w:rPr>
          <w:rFonts w:ascii="Century Gothic" w:hAnsi="Century Gothic"/>
        </w:rPr>
        <w:t>7</w:t>
      </w:r>
      <w:r>
        <w:rPr>
          <w:rFonts w:ascii="Century Gothic" w:hAnsi="Century Gothic"/>
        </w:rPr>
        <w:t>. Number of students participating in LEADERSHIP competitions at the STATE level</w:t>
      </w:r>
    </w:p>
    <w:p w14:paraId="201C18A5" w14:textId="34AAA983" w:rsidR="00084E1F" w:rsidRDefault="00084E1F" w:rsidP="00C4161B">
      <w:pPr>
        <w:rPr>
          <w:rFonts w:ascii="Century Gothic" w:hAnsi="Century Gothic"/>
        </w:rPr>
      </w:pPr>
      <w:r>
        <w:rPr>
          <w:rFonts w:ascii="Century Gothic" w:hAnsi="Century Gothic"/>
        </w:rPr>
        <w:t>Q1</w:t>
      </w:r>
      <w:r w:rsidR="00211AF7">
        <w:rPr>
          <w:rFonts w:ascii="Century Gothic" w:hAnsi="Century Gothic"/>
        </w:rPr>
        <w:t>8</w:t>
      </w:r>
      <w:r>
        <w:rPr>
          <w:rFonts w:ascii="Century Gothic" w:hAnsi="Century Gothic"/>
        </w:rPr>
        <w:t>. Number of students participating in LEADERSHIP competitions at the NATIONAL level</w:t>
      </w:r>
    </w:p>
    <w:p w14:paraId="7E6B530B" w14:textId="2A1C34D7" w:rsidR="00084E1F" w:rsidRPr="00080407" w:rsidRDefault="00084E1F" w:rsidP="00084E1F">
      <w:pPr>
        <w:pStyle w:val="ListParagraph"/>
        <w:numPr>
          <w:ilvl w:val="0"/>
          <w:numId w:val="3"/>
        </w:numPr>
        <w:rPr>
          <w:rFonts w:ascii="Century Gothic" w:hAnsi="Century Gothic"/>
          <w:u w:val="single"/>
        </w:rPr>
      </w:pPr>
      <w:r w:rsidRPr="00080407">
        <w:rPr>
          <w:rFonts w:ascii="Century Gothic" w:hAnsi="Century Gothic"/>
          <w:u w:val="single"/>
        </w:rPr>
        <w:t>Certified Guidance Staff for Student Recruitment, Assessment, and Advisement</w:t>
      </w:r>
    </w:p>
    <w:p w14:paraId="55D3824C" w14:textId="3766FC0C" w:rsidR="00084E1F" w:rsidRDefault="00084E1F" w:rsidP="00C4161B">
      <w:pPr>
        <w:rPr>
          <w:rFonts w:ascii="Century Gothic" w:hAnsi="Century Gothic"/>
        </w:rPr>
      </w:pPr>
      <w:r w:rsidRPr="00C4161B">
        <w:rPr>
          <w:rFonts w:ascii="Century Gothic" w:hAnsi="Century Gothic"/>
          <w:u w:val="single"/>
        </w:rPr>
        <w:t>Criteria</w:t>
      </w:r>
      <w:r>
        <w:rPr>
          <w:rFonts w:ascii="Century Gothic" w:hAnsi="Century Gothic"/>
        </w:rPr>
        <w:t>: During the standard qualification period (July 1, 2024 – June 30, 2025), evidence provided that the technology center had a certified guidance counselor for student recruitment, assessment, placement, and advisement.</w:t>
      </w:r>
    </w:p>
    <w:p w14:paraId="274907D5" w14:textId="09626E26" w:rsidR="00084E1F" w:rsidRDefault="00084E1F" w:rsidP="00C4161B">
      <w:pPr>
        <w:rPr>
          <w:rFonts w:ascii="Century Gothic" w:hAnsi="Century Gothic"/>
        </w:rPr>
      </w:pPr>
      <w:r>
        <w:rPr>
          <w:rFonts w:ascii="Century Gothic" w:hAnsi="Century Gothic"/>
        </w:rPr>
        <w:t>Q</w:t>
      </w:r>
      <w:r w:rsidR="006F27AC">
        <w:rPr>
          <w:rFonts w:ascii="Century Gothic" w:hAnsi="Century Gothic"/>
        </w:rPr>
        <w:t>19</w:t>
      </w:r>
      <w:r>
        <w:rPr>
          <w:rFonts w:ascii="Century Gothic" w:hAnsi="Century Gothic"/>
        </w:rPr>
        <w:t>. In the space below, type the NAME, TYPE OF CERTFICATION, CERTIFICATE NUMBER and EXPIRATION DATE for each certified guidance staff member.</w:t>
      </w:r>
    </w:p>
    <w:p w14:paraId="0C7B34C2" w14:textId="77777777" w:rsidR="00080407" w:rsidRPr="00080407" w:rsidRDefault="00084E1F" w:rsidP="00084E1F">
      <w:pPr>
        <w:ind w:left="360"/>
        <w:rPr>
          <w:rFonts w:ascii="Century Gothic" w:hAnsi="Century Gothic"/>
          <w:i/>
          <w:iCs/>
        </w:rPr>
      </w:pPr>
      <w:r w:rsidRPr="00080407">
        <w:rPr>
          <w:rFonts w:ascii="Century Gothic" w:hAnsi="Century Gothic"/>
          <w:i/>
          <w:iCs/>
        </w:rPr>
        <w:t>Example</w:t>
      </w:r>
      <w:r w:rsidR="00080407" w:rsidRPr="00080407">
        <w:rPr>
          <w:rFonts w:ascii="Century Gothic" w:hAnsi="Century Gothic"/>
          <w:i/>
          <w:iCs/>
        </w:rPr>
        <w:t>: 1 John Smith, Certified Guidance Counselor, 1234, exp. 10/2029</w:t>
      </w:r>
    </w:p>
    <w:p w14:paraId="7068BEE7" w14:textId="31520F1B" w:rsidR="00080407" w:rsidRDefault="00080407" w:rsidP="00C4161B">
      <w:pPr>
        <w:rPr>
          <w:rFonts w:ascii="Century Gothic" w:hAnsi="Century Gothic"/>
        </w:rPr>
      </w:pPr>
      <w:r>
        <w:rPr>
          <w:rFonts w:ascii="Century Gothic" w:hAnsi="Century Gothic"/>
        </w:rPr>
        <w:t>Q</w:t>
      </w:r>
      <w:r w:rsidR="007C472F">
        <w:rPr>
          <w:rFonts w:ascii="Century Gothic" w:hAnsi="Century Gothic"/>
        </w:rPr>
        <w:t>20</w:t>
      </w:r>
      <w:r w:rsidR="00617C12">
        <w:rPr>
          <w:rFonts w:ascii="Century Gothic" w:hAnsi="Century Gothic"/>
        </w:rPr>
        <w:t>.</w:t>
      </w:r>
      <w:r>
        <w:rPr>
          <w:rFonts w:ascii="Century Gothic" w:hAnsi="Century Gothic"/>
        </w:rPr>
        <w:t xml:space="preserve"> – Upload a written description of the career guidance program. (250 word minimum) </w:t>
      </w:r>
    </w:p>
    <w:p w14:paraId="1497C036" w14:textId="06BF46FD" w:rsidR="00084E1F" w:rsidRDefault="00080407" w:rsidP="00080407">
      <w:pPr>
        <w:pStyle w:val="ListParagraph"/>
        <w:numPr>
          <w:ilvl w:val="0"/>
          <w:numId w:val="3"/>
        </w:numPr>
        <w:rPr>
          <w:rFonts w:ascii="Century Gothic" w:hAnsi="Century Gothic"/>
          <w:u w:val="single"/>
        </w:rPr>
      </w:pPr>
      <w:r w:rsidRPr="00080407">
        <w:rPr>
          <w:rFonts w:ascii="Century Gothic" w:hAnsi="Century Gothic"/>
          <w:u w:val="single"/>
        </w:rPr>
        <w:t xml:space="preserve">Technology Center Assessment Capabilities </w:t>
      </w:r>
    </w:p>
    <w:p w14:paraId="0015652D" w14:textId="0D5C0959" w:rsidR="00080407" w:rsidRDefault="00080407" w:rsidP="00080407">
      <w:pPr>
        <w:rPr>
          <w:rFonts w:ascii="Century Gothic" w:hAnsi="Century Gothic"/>
        </w:rPr>
      </w:pPr>
      <w:r w:rsidRPr="00BD0BC5">
        <w:rPr>
          <w:rFonts w:ascii="Century Gothic" w:hAnsi="Century Gothic"/>
          <w:u w:val="single"/>
        </w:rPr>
        <w:t>Criteria</w:t>
      </w:r>
      <w:r>
        <w:rPr>
          <w:rFonts w:ascii="Century Gothic" w:hAnsi="Century Gothic"/>
        </w:rPr>
        <w:t>: During the standard qualification period (July 1, 2024 – June 30, 2025), evidence provided that the technology center utilized appropriate assessments as a tool for state program enrollment. Evidence must include how the student assessment information (including an interest inventory), career plan of study, or state program framework was used as a basis for student enrollment.</w:t>
      </w:r>
    </w:p>
    <w:p w14:paraId="3F8F467F" w14:textId="55CF69F8" w:rsidR="00577A21" w:rsidRDefault="00577A21" w:rsidP="00080407">
      <w:pPr>
        <w:rPr>
          <w:rFonts w:ascii="Century Gothic" w:hAnsi="Century Gothic"/>
        </w:rPr>
      </w:pPr>
      <w:r>
        <w:rPr>
          <w:rFonts w:ascii="Century Gothic" w:hAnsi="Century Gothic"/>
        </w:rPr>
        <w:t>Q2</w:t>
      </w:r>
      <w:r w:rsidR="007C472F">
        <w:rPr>
          <w:rFonts w:ascii="Century Gothic" w:hAnsi="Century Gothic"/>
        </w:rPr>
        <w:t>1</w:t>
      </w:r>
      <w:r>
        <w:rPr>
          <w:rFonts w:ascii="Century Gothic" w:hAnsi="Century Gothic"/>
        </w:rPr>
        <w:t xml:space="preserve">. Upload a written </w:t>
      </w:r>
      <w:r w:rsidR="001945F7">
        <w:rPr>
          <w:rFonts w:ascii="Century Gothic" w:hAnsi="Century Gothic"/>
        </w:rPr>
        <w:t>description</w:t>
      </w:r>
      <w:r>
        <w:rPr>
          <w:rFonts w:ascii="Century Gothic" w:hAnsi="Century Gothic"/>
        </w:rPr>
        <w:t xml:space="preserve"> of the assessment instruments used for state program enrollment. Include how the student assessment information (including an interest inventory), a career plan of study, or state program framework was used as a basis for student enrollment.</w:t>
      </w:r>
    </w:p>
    <w:p w14:paraId="27C5BF6E" w14:textId="527A2224" w:rsidR="00577A21" w:rsidRPr="004521F2" w:rsidRDefault="00577A21" w:rsidP="001945F7">
      <w:pPr>
        <w:jc w:val="center"/>
        <w:rPr>
          <w:rFonts w:ascii="Century Gothic" w:hAnsi="Century Gothic"/>
          <w:b/>
          <w:bCs/>
          <w:sz w:val="28"/>
          <w:szCs w:val="28"/>
        </w:rPr>
      </w:pPr>
      <w:r w:rsidRPr="004521F2">
        <w:rPr>
          <w:rFonts w:ascii="Century Gothic" w:hAnsi="Century Gothic"/>
          <w:b/>
          <w:bCs/>
          <w:sz w:val="28"/>
          <w:szCs w:val="28"/>
        </w:rPr>
        <w:t xml:space="preserve">Communications and </w:t>
      </w:r>
      <w:r w:rsidR="001945F7" w:rsidRPr="004521F2">
        <w:rPr>
          <w:rFonts w:ascii="Century Gothic" w:hAnsi="Century Gothic"/>
          <w:b/>
          <w:bCs/>
          <w:sz w:val="28"/>
          <w:szCs w:val="28"/>
        </w:rPr>
        <w:t>Marketing</w:t>
      </w:r>
    </w:p>
    <w:p w14:paraId="28D6A173" w14:textId="472E4C92" w:rsidR="00577A21" w:rsidRDefault="00577A21" w:rsidP="00577A21">
      <w:pPr>
        <w:pStyle w:val="ListParagraph"/>
        <w:numPr>
          <w:ilvl w:val="0"/>
          <w:numId w:val="4"/>
        </w:numPr>
        <w:rPr>
          <w:rFonts w:ascii="Century Gothic" w:hAnsi="Century Gothic"/>
          <w:u w:val="single"/>
        </w:rPr>
      </w:pPr>
      <w:r w:rsidRPr="00577A21">
        <w:rPr>
          <w:rFonts w:ascii="Century Gothic" w:hAnsi="Century Gothic"/>
          <w:u w:val="single"/>
        </w:rPr>
        <w:t>Communications and Marketing Program/Staff Member(s)</w:t>
      </w:r>
    </w:p>
    <w:p w14:paraId="23688A25" w14:textId="6A94240A" w:rsidR="00577A21" w:rsidRDefault="00577A21" w:rsidP="00577A21">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district had a communications and marketing department and employed a full-time communications and marketing specialist or had assigned those responsibilities to technology center staff person(s). The individual(s) respon</w:t>
      </w:r>
      <w:r w:rsidR="001945F7">
        <w:rPr>
          <w:rFonts w:ascii="Century Gothic" w:hAnsi="Century Gothic"/>
        </w:rPr>
        <w:t>sible for the communications and marketing plan must have participated in the Communications and Marketing Council ad documented in the attached summary.</w:t>
      </w:r>
    </w:p>
    <w:p w14:paraId="705C888B" w14:textId="40A20532" w:rsidR="001945F7" w:rsidRDefault="001945F7" w:rsidP="00577A21">
      <w:pPr>
        <w:rPr>
          <w:rFonts w:ascii="Century Gothic" w:hAnsi="Century Gothic"/>
        </w:rPr>
      </w:pPr>
      <w:r>
        <w:rPr>
          <w:rFonts w:ascii="Century Gothic" w:hAnsi="Century Gothic"/>
        </w:rPr>
        <w:t>Q2</w:t>
      </w:r>
      <w:r w:rsidR="007C472F">
        <w:rPr>
          <w:rFonts w:ascii="Century Gothic" w:hAnsi="Century Gothic"/>
        </w:rPr>
        <w:t>2</w:t>
      </w:r>
      <w:r>
        <w:rPr>
          <w:rFonts w:ascii="Century Gothic" w:hAnsi="Century Gothic"/>
        </w:rPr>
        <w:t xml:space="preserve">. In the field below, type the name(s), percent of time assigned to communication and marketing, and whether they actively participate in the Communications and Marketing Council. </w:t>
      </w:r>
    </w:p>
    <w:p w14:paraId="577E3C1E" w14:textId="295FD27C" w:rsidR="001945F7" w:rsidRPr="001945F7" w:rsidRDefault="001945F7" w:rsidP="00577A21">
      <w:pPr>
        <w:rPr>
          <w:rFonts w:ascii="Century Gothic" w:hAnsi="Century Gothic"/>
          <w:i/>
          <w:iCs/>
        </w:rPr>
      </w:pPr>
      <w:r w:rsidRPr="001945F7">
        <w:rPr>
          <w:rFonts w:ascii="Century Gothic" w:hAnsi="Century Gothic"/>
          <w:i/>
          <w:iCs/>
        </w:rPr>
        <w:t>Example: Mary Jones, 80% Communications and Marketing, Active in C&amp;M Council</w:t>
      </w:r>
    </w:p>
    <w:p w14:paraId="083C4DC1" w14:textId="7491844C" w:rsidR="001945F7" w:rsidRPr="004521F2" w:rsidRDefault="001945F7" w:rsidP="001945F7">
      <w:pPr>
        <w:jc w:val="center"/>
        <w:rPr>
          <w:rFonts w:ascii="Century Gothic" w:hAnsi="Century Gothic"/>
          <w:b/>
          <w:bCs/>
          <w:sz w:val="28"/>
          <w:szCs w:val="28"/>
        </w:rPr>
      </w:pPr>
      <w:r w:rsidRPr="004521F2">
        <w:rPr>
          <w:rFonts w:ascii="Century Gothic" w:hAnsi="Century Gothic"/>
          <w:b/>
          <w:bCs/>
          <w:sz w:val="28"/>
          <w:szCs w:val="28"/>
        </w:rPr>
        <w:t>Sending School Relationships</w:t>
      </w:r>
    </w:p>
    <w:p w14:paraId="0265F8A0" w14:textId="39EB5C5C" w:rsidR="001945F7" w:rsidRDefault="001945F7" w:rsidP="001945F7">
      <w:pPr>
        <w:pStyle w:val="ListParagraph"/>
        <w:numPr>
          <w:ilvl w:val="0"/>
          <w:numId w:val="5"/>
        </w:numPr>
        <w:rPr>
          <w:rFonts w:ascii="Century Gothic" w:hAnsi="Century Gothic"/>
          <w:u w:val="single"/>
        </w:rPr>
      </w:pPr>
      <w:r w:rsidRPr="001945F7">
        <w:rPr>
          <w:rFonts w:ascii="Century Gothic" w:hAnsi="Century Gothic"/>
          <w:u w:val="single"/>
        </w:rPr>
        <w:t>Activities for Sending Schools (virtual activities accepted)</w:t>
      </w:r>
    </w:p>
    <w:p w14:paraId="411536D2" w14:textId="11ABB102" w:rsidR="001945F7" w:rsidRDefault="001945F7" w:rsidP="001945F7">
      <w:pPr>
        <w:rPr>
          <w:rFonts w:ascii="Century Gothic" w:hAnsi="Century Gothic"/>
        </w:rPr>
      </w:pPr>
      <w:r w:rsidRPr="00BD0BC5">
        <w:rPr>
          <w:rFonts w:ascii="Century Gothic" w:hAnsi="Century Gothic"/>
          <w:u w:val="single"/>
        </w:rPr>
        <w:t>Criteria</w:t>
      </w:r>
      <w:r>
        <w:rPr>
          <w:rFonts w:ascii="Century Gothic" w:hAnsi="Century Gothic"/>
        </w:rPr>
        <w:t>: Evidence provided, through promotional materials, meeting minutes, sign-in sheets and/or agendas, that during the standard qualification period (July 1, 2024 – June 30, 2025)</w:t>
      </w:r>
      <w:r w:rsidR="00880E30">
        <w:rPr>
          <w:rFonts w:ascii="Century Gothic" w:hAnsi="Century Gothic"/>
        </w:rPr>
        <w:t xml:space="preserve"> opportunities were made available to all sending schools.</w:t>
      </w:r>
    </w:p>
    <w:p w14:paraId="10D4ECB3" w14:textId="3FEF5F85" w:rsidR="00880E30" w:rsidRDefault="00880E30" w:rsidP="001945F7">
      <w:pPr>
        <w:rPr>
          <w:rFonts w:ascii="Century Gothic" w:hAnsi="Century Gothic"/>
        </w:rPr>
      </w:pPr>
      <w:r>
        <w:rPr>
          <w:rFonts w:ascii="Century Gothic" w:hAnsi="Century Gothic"/>
        </w:rPr>
        <w:t>Activities may include advisory committees, summer camps for teachers, in-service training, Technology Centers That Work activities, or other innovative initiatives.</w:t>
      </w:r>
    </w:p>
    <w:p w14:paraId="2008177B" w14:textId="194AC177" w:rsidR="00880E30" w:rsidRDefault="00880E30" w:rsidP="001945F7">
      <w:pPr>
        <w:rPr>
          <w:rFonts w:ascii="Century Gothic" w:hAnsi="Century Gothic"/>
        </w:rPr>
      </w:pPr>
      <w:r>
        <w:rPr>
          <w:rFonts w:ascii="Century Gothic" w:hAnsi="Century Gothic"/>
        </w:rPr>
        <w:t>Q2</w:t>
      </w:r>
      <w:r w:rsidR="007C472F">
        <w:rPr>
          <w:rFonts w:ascii="Century Gothic" w:hAnsi="Century Gothic"/>
        </w:rPr>
        <w:t>3</w:t>
      </w:r>
      <w:r>
        <w:rPr>
          <w:rFonts w:ascii="Century Gothic" w:hAnsi="Century Gothic"/>
        </w:rPr>
        <w:t>. Provide the number of sending schools in district</w:t>
      </w:r>
      <w:r w:rsidR="00E761E0">
        <w:rPr>
          <w:rFonts w:ascii="Century Gothic" w:hAnsi="Century Gothic"/>
        </w:rPr>
        <w:t>.</w:t>
      </w:r>
    </w:p>
    <w:p w14:paraId="3604101D" w14:textId="3EE5832F" w:rsidR="00880E30" w:rsidRDefault="00880E30" w:rsidP="001945F7">
      <w:pPr>
        <w:rPr>
          <w:rFonts w:ascii="Century Gothic" w:hAnsi="Century Gothic"/>
        </w:rPr>
      </w:pPr>
      <w:r>
        <w:rPr>
          <w:rFonts w:ascii="Century Gothic" w:hAnsi="Century Gothic"/>
        </w:rPr>
        <w:t>Q2</w:t>
      </w:r>
      <w:r w:rsidR="007C472F">
        <w:rPr>
          <w:rFonts w:ascii="Century Gothic" w:hAnsi="Century Gothic"/>
        </w:rPr>
        <w:t>4</w:t>
      </w:r>
      <w:r>
        <w:rPr>
          <w:rFonts w:ascii="Century Gothic" w:hAnsi="Century Gothic"/>
        </w:rPr>
        <w:t>. In the space</w:t>
      </w:r>
      <w:r w:rsidR="00E761E0">
        <w:rPr>
          <w:rFonts w:ascii="Century Gothic" w:hAnsi="Century Gothic"/>
        </w:rPr>
        <w:t xml:space="preserve"> provided</w:t>
      </w:r>
      <w:r>
        <w:rPr>
          <w:rFonts w:ascii="Century Gothic" w:hAnsi="Century Gothic"/>
        </w:rPr>
        <w:t>, list the ACTIVITIES and the NUMBERS OF SCHOOLS PARTICIPATING</w:t>
      </w:r>
    </w:p>
    <w:p w14:paraId="1B30FFDB" w14:textId="5875ABFA" w:rsidR="00880E30" w:rsidRDefault="00880E30" w:rsidP="001945F7">
      <w:pPr>
        <w:rPr>
          <w:rFonts w:ascii="Century Gothic" w:hAnsi="Century Gothic"/>
          <w:u w:val="single"/>
        </w:rPr>
      </w:pPr>
      <w:r>
        <w:rPr>
          <w:rFonts w:ascii="Century Gothic" w:hAnsi="Century Gothic"/>
        </w:rPr>
        <w:t>Q2</w:t>
      </w:r>
      <w:r w:rsidR="00B1252A">
        <w:rPr>
          <w:rFonts w:ascii="Century Gothic" w:hAnsi="Century Gothic"/>
        </w:rPr>
        <w:t>5</w:t>
      </w:r>
      <w:r w:rsidR="00617C12">
        <w:rPr>
          <w:rFonts w:ascii="Century Gothic" w:hAnsi="Century Gothic"/>
        </w:rPr>
        <w:t>.</w:t>
      </w:r>
      <w:r>
        <w:rPr>
          <w:rFonts w:ascii="Century Gothic" w:hAnsi="Century Gothic"/>
        </w:rPr>
        <w:t xml:space="preserve"> – Upload meeting minutes,</w:t>
      </w:r>
      <w:r w:rsidR="00E761E0">
        <w:rPr>
          <w:rFonts w:ascii="Century Gothic" w:hAnsi="Century Gothic"/>
        </w:rPr>
        <w:t xml:space="preserve"> email communication,</w:t>
      </w:r>
      <w:r>
        <w:rPr>
          <w:rFonts w:ascii="Century Gothic" w:hAnsi="Century Gothic"/>
        </w:rPr>
        <w:t xml:space="preserve"> sign-in sheets and/or agendas. </w:t>
      </w:r>
      <w:r w:rsidRPr="008A051F">
        <w:rPr>
          <w:rFonts w:ascii="Century Gothic" w:hAnsi="Century Gothic"/>
        </w:rPr>
        <w:t>There must be evidence an activity took place and the required technology center staff were in attendance.</w:t>
      </w:r>
      <w:r w:rsidR="00E761E0">
        <w:rPr>
          <w:rFonts w:ascii="Century Gothic" w:hAnsi="Century Gothic"/>
        </w:rPr>
        <w:t xml:space="preserve">  </w:t>
      </w:r>
    </w:p>
    <w:p w14:paraId="51D3A6A9" w14:textId="2A70BB52" w:rsidR="00880E30" w:rsidRDefault="00880E30" w:rsidP="00880E30">
      <w:pPr>
        <w:pStyle w:val="ListParagraph"/>
        <w:numPr>
          <w:ilvl w:val="0"/>
          <w:numId w:val="5"/>
        </w:numPr>
        <w:rPr>
          <w:rFonts w:ascii="Century Gothic" w:hAnsi="Century Gothic"/>
          <w:u w:val="single"/>
        </w:rPr>
      </w:pPr>
      <w:r w:rsidRPr="00880E30">
        <w:rPr>
          <w:rFonts w:ascii="Century Gothic" w:hAnsi="Century Gothic"/>
          <w:u w:val="single"/>
        </w:rPr>
        <w:t>Sending Schools Superintendents</w:t>
      </w:r>
    </w:p>
    <w:p w14:paraId="6B4BCDB4" w14:textId="2BCCE4B8" w:rsidR="00880E30" w:rsidRDefault="00880E30" w:rsidP="00880E30">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superintendent visited sending schools and/or attended meetings.</w:t>
      </w:r>
    </w:p>
    <w:p w14:paraId="39683568" w14:textId="706D1D46" w:rsidR="00880E30" w:rsidRDefault="007C472F" w:rsidP="00880E30">
      <w:pPr>
        <w:rPr>
          <w:rFonts w:ascii="Century Gothic" w:hAnsi="Century Gothic"/>
        </w:rPr>
      </w:pPr>
      <w:r>
        <w:rPr>
          <w:rFonts w:ascii="Century Gothic" w:hAnsi="Century Gothic"/>
        </w:rPr>
        <w:t>Q</w:t>
      </w:r>
      <w:r w:rsidR="009C6516">
        <w:rPr>
          <w:rFonts w:ascii="Century Gothic" w:hAnsi="Century Gothic"/>
        </w:rPr>
        <w:t>26</w:t>
      </w:r>
      <w:r>
        <w:rPr>
          <w:rFonts w:ascii="Century Gothic" w:hAnsi="Century Gothic"/>
        </w:rPr>
        <w:t>. Upload copies of documented visits, such as email communication, minutes, sign-in sheets and agendas. There must be ev</w:t>
      </w:r>
      <w:r w:rsidR="00D96D5B">
        <w:rPr>
          <w:rFonts w:ascii="Century Gothic" w:hAnsi="Century Gothic"/>
        </w:rPr>
        <w:t>i</w:t>
      </w:r>
      <w:r>
        <w:rPr>
          <w:rFonts w:ascii="Century Gothic" w:hAnsi="Century Gothic"/>
        </w:rPr>
        <w:t xml:space="preserve">dence an </w:t>
      </w:r>
      <w:r w:rsidR="00D96D5B">
        <w:rPr>
          <w:rFonts w:ascii="Century Gothic" w:hAnsi="Century Gothic"/>
        </w:rPr>
        <w:t>activity</w:t>
      </w:r>
      <w:r>
        <w:rPr>
          <w:rFonts w:ascii="Century Gothic" w:hAnsi="Century Gothic"/>
        </w:rPr>
        <w:t xml:space="preserve"> took place and the requi</w:t>
      </w:r>
      <w:r w:rsidR="00D96D5B">
        <w:rPr>
          <w:rFonts w:ascii="Century Gothic" w:hAnsi="Century Gothic"/>
        </w:rPr>
        <w:t xml:space="preserve">red technology center staff were in attendance. </w:t>
      </w:r>
    </w:p>
    <w:p w14:paraId="48340484" w14:textId="4E559DA1" w:rsidR="00D96D5B" w:rsidRPr="008A051F" w:rsidRDefault="00D96D5B" w:rsidP="00D96D5B">
      <w:pPr>
        <w:pStyle w:val="ListParagraph"/>
        <w:numPr>
          <w:ilvl w:val="0"/>
          <w:numId w:val="5"/>
        </w:numPr>
        <w:rPr>
          <w:rFonts w:ascii="Century Gothic" w:hAnsi="Century Gothic"/>
          <w:u w:val="single"/>
        </w:rPr>
      </w:pPr>
      <w:r w:rsidRPr="008A051F">
        <w:rPr>
          <w:rFonts w:ascii="Century Gothic" w:hAnsi="Century Gothic"/>
          <w:u w:val="single"/>
        </w:rPr>
        <w:t>Sending School Principals/Counselors</w:t>
      </w:r>
    </w:p>
    <w:p w14:paraId="007E93B1" w14:textId="3E8993B0" w:rsidR="00D96D5B" w:rsidRDefault="00D96D5B" w:rsidP="00D96D5B">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staff conducted at least semi-annual meetings with sending school principals and counselors.</w:t>
      </w:r>
    </w:p>
    <w:p w14:paraId="2396E207" w14:textId="1A28519F" w:rsidR="00D96D5B" w:rsidRDefault="00D96D5B" w:rsidP="00D96D5B">
      <w:pPr>
        <w:rPr>
          <w:rFonts w:ascii="Century Gothic" w:hAnsi="Century Gothic"/>
        </w:rPr>
      </w:pPr>
      <w:r>
        <w:rPr>
          <w:rFonts w:ascii="Century Gothic" w:hAnsi="Century Gothic"/>
        </w:rPr>
        <w:t>Q2</w:t>
      </w:r>
      <w:r w:rsidR="001931BD">
        <w:rPr>
          <w:rFonts w:ascii="Century Gothic" w:hAnsi="Century Gothic"/>
        </w:rPr>
        <w:t>7</w:t>
      </w:r>
      <w:r w:rsidR="00617C12">
        <w:rPr>
          <w:rFonts w:ascii="Century Gothic" w:hAnsi="Century Gothic"/>
        </w:rPr>
        <w:t>.</w:t>
      </w:r>
      <w:r>
        <w:rPr>
          <w:rFonts w:ascii="Century Gothic" w:hAnsi="Century Gothic"/>
        </w:rPr>
        <w:t xml:space="preserve"> – Upload copies of documented visits, such as email communication, sign-in sheets, minutes, and agendas. There must be evidence an activity took place and the required technology center staff were in attendance.</w:t>
      </w:r>
    </w:p>
    <w:p w14:paraId="56A42038" w14:textId="6BB1A64D" w:rsidR="00D96D5B" w:rsidRPr="00BD0BC5" w:rsidRDefault="00D96D5B" w:rsidP="008A051F">
      <w:pPr>
        <w:jc w:val="center"/>
        <w:rPr>
          <w:rFonts w:ascii="Century Gothic" w:hAnsi="Century Gothic"/>
          <w:b/>
          <w:bCs/>
          <w:sz w:val="28"/>
          <w:szCs w:val="28"/>
        </w:rPr>
      </w:pPr>
      <w:r w:rsidRPr="00BD0BC5">
        <w:rPr>
          <w:rFonts w:ascii="Century Gothic" w:hAnsi="Century Gothic"/>
          <w:b/>
          <w:bCs/>
          <w:sz w:val="28"/>
          <w:szCs w:val="28"/>
        </w:rPr>
        <w:t>Professional Activities</w:t>
      </w:r>
    </w:p>
    <w:p w14:paraId="264F8CF0" w14:textId="6561DFF4" w:rsidR="00D96D5B" w:rsidRDefault="00D96D5B" w:rsidP="00D96D5B">
      <w:pPr>
        <w:pStyle w:val="ListParagraph"/>
        <w:numPr>
          <w:ilvl w:val="0"/>
          <w:numId w:val="6"/>
        </w:numPr>
        <w:rPr>
          <w:rFonts w:ascii="Century Gothic" w:hAnsi="Century Gothic"/>
          <w:u w:val="single"/>
        </w:rPr>
      </w:pPr>
      <w:r w:rsidRPr="00D96D5B">
        <w:rPr>
          <w:rFonts w:ascii="Century Gothic" w:hAnsi="Century Gothic"/>
          <w:u w:val="single"/>
        </w:rPr>
        <w:t>Membership/Participation in OATC</w:t>
      </w:r>
    </w:p>
    <w:p w14:paraId="5BF82A3E" w14:textId="295AB40D" w:rsidR="008A051F" w:rsidRDefault="008A051F" w:rsidP="008A051F">
      <w:pPr>
        <w:rPr>
          <w:rFonts w:ascii="Century Gothic" w:hAnsi="Century Gothic"/>
        </w:rPr>
      </w:pPr>
      <w:r w:rsidRPr="00BD0BC5">
        <w:rPr>
          <w:rFonts w:ascii="Century Gothic" w:hAnsi="Century Gothic"/>
          <w:u w:val="single"/>
        </w:rPr>
        <w:t>Criteria</w:t>
      </w:r>
      <w:r w:rsidRPr="008A051F">
        <w:rPr>
          <w:rFonts w:ascii="Century Gothic" w:hAnsi="Century Gothic"/>
        </w:rPr>
        <w:t>: Evidence provided that during the standard qualification period (July 1, 2024 – June 30, 2025) the technology center was a paid member of OATC and had technology center board member participation in CareerTech activities.</w:t>
      </w:r>
      <w:r>
        <w:rPr>
          <w:rFonts w:ascii="Century Gothic" w:hAnsi="Century Gothic"/>
        </w:rPr>
        <w:t xml:space="preserve"> (Activities to include OATC, OkACTE, ACTE and ODCTE sponsored meetings including Oklahoma Summit).</w:t>
      </w:r>
    </w:p>
    <w:p w14:paraId="59B85A95" w14:textId="5C063F44" w:rsidR="008A051F" w:rsidRDefault="008A051F" w:rsidP="008A051F">
      <w:pPr>
        <w:rPr>
          <w:rFonts w:ascii="Century Gothic" w:hAnsi="Century Gothic"/>
        </w:rPr>
      </w:pPr>
      <w:r>
        <w:rPr>
          <w:rFonts w:ascii="Century Gothic" w:hAnsi="Century Gothic"/>
        </w:rPr>
        <w:t>Q2</w:t>
      </w:r>
      <w:r w:rsidR="00DC7E39">
        <w:rPr>
          <w:rFonts w:ascii="Century Gothic" w:hAnsi="Century Gothic"/>
        </w:rPr>
        <w:t>8</w:t>
      </w:r>
      <w:r>
        <w:rPr>
          <w:rFonts w:ascii="Century Gothic" w:hAnsi="Century Gothic"/>
        </w:rPr>
        <w:t>.</w:t>
      </w:r>
      <w:r w:rsidR="00421E2D">
        <w:rPr>
          <w:rFonts w:ascii="Century Gothic" w:hAnsi="Century Gothic"/>
        </w:rPr>
        <w:t xml:space="preserve"> </w:t>
      </w:r>
      <w:r>
        <w:rPr>
          <w:rFonts w:ascii="Century Gothic" w:hAnsi="Century Gothic"/>
        </w:rPr>
        <w:t>– Upload a document that lists functions</w:t>
      </w:r>
      <w:r w:rsidR="005C6C66">
        <w:rPr>
          <w:rFonts w:ascii="Century Gothic" w:hAnsi="Century Gothic"/>
        </w:rPr>
        <w:t>, date, and board member present</w:t>
      </w:r>
    </w:p>
    <w:p w14:paraId="1B5C6ECE" w14:textId="3C9B8D93" w:rsidR="005C6C66" w:rsidRDefault="005C6C66" w:rsidP="005C6C66">
      <w:pPr>
        <w:pStyle w:val="ListParagraph"/>
        <w:numPr>
          <w:ilvl w:val="0"/>
          <w:numId w:val="6"/>
        </w:numPr>
        <w:rPr>
          <w:rFonts w:ascii="Century Gothic" w:hAnsi="Century Gothic"/>
          <w:u w:val="single"/>
        </w:rPr>
      </w:pPr>
      <w:r w:rsidRPr="005C6C66">
        <w:rPr>
          <w:rFonts w:ascii="Century Gothic" w:hAnsi="Century Gothic"/>
          <w:u w:val="single"/>
        </w:rPr>
        <w:t>Membership in OkACTE/ACTE</w:t>
      </w:r>
    </w:p>
    <w:p w14:paraId="2A4F6CCA" w14:textId="6E0DF6DE" w:rsidR="005C6C66" w:rsidRDefault="005C6C66" w:rsidP="005C6C66">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at least 95% of the technology center’s administrative and professional staff were members of ACTE, OkACTE, and their appropriate divisions. (Personnel who were employed after August 1 should not be included in the percentage)</w:t>
      </w:r>
    </w:p>
    <w:p w14:paraId="38478BDA" w14:textId="74CAA90A" w:rsidR="00232C3B" w:rsidRDefault="00232C3B" w:rsidP="005C6C66">
      <w:pPr>
        <w:rPr>
          <w:rFonts w:ascii="Century Gothic" w:hAnsi="Century Gothic"/>
        </w:rPr>
      </w:pPr>
      <w:r>
        <w:rPr>
          <w:rFonts w:ascii="Century Gothic" w:hAnsi="Century Gothic"/>
        </w:rPr>
        <w:t>Q29. – Upload a letter</w:t>
      </w:r>
      <w:r w:rsidR="001A4926">
        <w:rPr>
          <w:rFonts w:ascii="Century Gothic" w:hAnsi="Century Gothic"/>
        </w:rPr>
        <w:t xml:space="preserve"> from OkACTE/ACTE stating that at least </w:t>
      </w:r>
      <w:r w:rsidR="002E1954">
        <w:rPr>
          <w:rFonts w:ascii="Century Gothic" w:hAnsi="Century Gothic"/>
        </w:rPr>
        <w:t>95% of the technology center’s administrative and professional staff are members (only staff hired prior to</w:t>
      </w:r>
      <w:r w:rsidR="007E3EF7">
        <w:rPr>
          <w:rFonts w:ascii="Century Gothic" w:hAnsi="Century Gothic"/>
        </w:rPr>
        <w:t xml:space="preserve"> August 1).</w:t>
      </w:r>
    </w:p>
    <w:p w14:paraId="6F41AC65" w14:textId="0F764811" w:rsidR="00016290" w:rsidRPr="00016290" w:rsidRDefault="00E761E0" w:rsidP="00B048AB">
      <w:pPr>
        <w:pStyle w:val="ListParagraph"/>
        <w:numPr>
          <w:ilvl w:val="0"/>
          <w:numId w:val="6"/>
        </w:numPr>
        <w:rPr>
          <w:rFonts w:ascii="Century Gothic" w:hAnsi="Century Gothic"/>
        </w:rPr>
      </w:pPr>
      <w:r w:rsidRPr="00016290">
        <w:rPr>
          <w:rFonts w:ascii="Century Gothic" w:hAnsi="Century Gothic"/>
          <w:u w:val="single"/>
        </w:rPr>
        <w:t>Attendance</w:t>
      </w:r>
      <w:r w:rsidR="00016290" w:rsidRPr="00016290">
        <w:rPr>
          <w:rFonts w:ascii="Century Gothic" w:hAnsi="Century Gothic"/>
          <w:u w:val="single"/>
        </w:rPr>
        <w:t xml:space="preserve"> at Technology Center Superintendent’s </w:t>
      </w:r>
      <w:r w:rsidR="00016290">
        <w:rPr>
          <w:rFonts w:ascii="Century Gothic" w:hAnsi="Century Gothic"/>
          <w:u w:val="single"/>
        </w:rPr>
        <w:t>Meetings</w:t>
      </w:r>
    </w:p>
    <w:p w14:paraId="7CA8341B" w14:textId="67958CA6" w:rsidR="005C6C66" w:rsidRPr="00016290" w:rsidRDefault="005C6C66" w:rsidP="00985A10">
      <w:pPr>
        <w:rPr>
          <w:rFonts w:ascii="Century Gothic" w:hAnsi="Century Gothic"/>
        </w:rPr>
      </w:pPr>
      <w:r w:rsidRPr="00016290">
        <w:rPr>
          <w:rFonts w:ascii="Century Gothic" w:hAnsi="Century Gothic"/>
          <w:u w:val="single"/>
        </w:rPr>
        <w:t>Criteria</w:t>
      </w:r>
      <w:r w:rsidRPr="00016290">
        <w:rPr>
          <w:rFonts w:ascii="Century Gothic" w:hAnsi="Century Gothic"/>
        </w:rPr>
        <w:t>: The superintendent/designee must attend all the sessions at each of the meetings (consideration will be given for extenuating circumstances).</w:t>
      </w:r>
    </w:p>
    <w:p w14:paraId="45962E40" w14:textId="47B75E6F" w:rsidR="005C6C66" w:rsidRDefault="005C6C66" w:rsidP="005C6C66">
      <w:pPr>
        <w:rPr>
          <w:rFonts w:ascii="Century Gothic" w:hAnsi="Century Gothic"/>
        </w:rPr>
      </w:pPr>
      <w:r>
        <w:rPr>
          <w:rFonts w:ascii="Century Gothic" w:hAnsi="Century Gothic"/>
        </w:rPr>
        <w:t>Q</w:t>
      </w:r>
      <w:r w:rsidR="00985A10">
        <w:rPr>
          <w:rFonts w:ascii="Century Gothic" w:hAnsi="Century Gothic"/>
        </w:rPr>
        <w:t>30</w:t>
      </w:r>
      <w:r w:rsidR="00617C12">
        <w:rPr>
          <w:rFonts w:ascii="Century Gothic" w:hAnsi="Century Gothic"/>
        </w:rPr>
        <w:t>.</w:t>
      </w:r>
      <w:r>
        <w:rPr>
          <w:rFonts w:ascii="Century Gothic" w:hAnsi="Century Gothic"/>
        </w:rPr>
        <w:t xml:space="preserve"> – Upload a list of the monthly meetings and who from the technology center atten</w:t>
      </w:r>
      <w:r w:rsidR="00B048AB">
        <w:rPr>
          <w:rFonts w:ascii="Century Gothic" w:hAnsi="Century Gothic"/>
        </w:rPr>
        <w:t>ded each meeting.</w:t>
      </w:r>
      <w:r w:rsidR="00E761E0">
        <w:rPr>
          <w:rFonts w:ascii="Century Gothic" w:hAnsi="Century Gothic"/>
        </w:rPr>
        <w:t xml:space="preserve"> </w:t>
      </w:r>
    </w:p>
    <w:p w14:paraId="61BE9A1E" w14:textId="18782E0C" w:rsidR="00F55C6A" w:rsidRPr="00BD0BC5" w:rsidRDefault="00B048AB" w:rsidP="00E14CCE">
      <w:pPr>
        <w:jc w:val="center"/>
        <w:rPr>
          <w:rFonts w:ascii="Century Gothic" w:hAnsi="Century Gothic"/>
          <w:b/>
          <w:bCs/>
          <w:sz w:val="28"/>
          <w:szCs w:val="28"/>
        </w:rPr>
      </w:pPr>
      <w:r w:rsidRPr="00BD0BC5">
        <w:rPr>
          <w:rFonts w:ascii="Century Gothic" w:hAnsi="Century Gothic"/>
          <w:b/>
          <w:bCs/>
          <w:sz w:val="28"/>
          <w:szCs w:val="28"/>
        </w:rPr>
        <w:t>Business &amp; Industry Services/Workforce &amp; Economic Development</w:t>
      </w:r>
    </w:p>
    <w:p w14:paraId="48B53851" w14:textId="3BEAB9CE" w:rsidR="00B048AB" w:rsidRDefault="00B048AB" w:rsidP="00B048AB">
      <w:pPr>
        <w:pStyle w:val="ListParagraph"/>
        <w:numPr>
          <w:ilvl w:val="0"/>
          <w:numId w:val="7"/>
        </w:numPr>
        <w:rPr>
          <w:rFonts w:ascii="Century Gothic" w:hAnsi="Century Gothic"/>
          <w:u w:val="single"/>
        </w:rPr>
      </w:pPr>
      <w:r>
        <w:rPr>
          <w:rFonts w:ascii="Century Gothic" w:hAnsi="Century Gothic"/>
          <w:u w:val="single"/>
        </w:rPr>
        <w:t>Industry and Adult Training</w:t>
      </w:r>
    </w:p>
    <w:p w14:paraId="509B4129" w14:textId="012B5F30" w:rsidR="00B048AB" w:rsidRDefault="00B048AB" w:rsidP="00B048AB">
      <w:pPr>
        <w:rPr>
          <w:rFonts w:ascii="Century Gothic" w:hAnsi="Century Gothic"/>
        </w:rPr>
      </w:pPr>
      <w:r w:rsidRPr="00BD0BC5">
        <w:rPr>
          <w:rFonts w:ascii="Century Gothic" w:hAnsi="Century Gothic"/>
          <w:u w:val="single"/>
        </w:rPr>
        <w:t>Criteria</w:t>
      </w:r>
      <w:r w:rsidRPr="00B048AB">
        <w:rPr>
          <w:rFonts w:ascii="Century Gothic" w:hAnsi="Century Gothic"/>
        </w:rPr>
        <w:t>: Evidence provided that during the standard qualification period (July 1, 2024 – June 30, 2025) the technology center BIS/WED Division employed at least one certified (or currently enrolled) BIS/WED coordinator to provi</w:t>
      </w:r>
      <w:r>
        <w:rPr>
          <w:rFonts w:ascii="Century Gothic" w:hAnsi="Century Gothic"/>
        </w:rPr>
        <w:t>d</w:t>
      </w:r>
      <w:r w:rsidRPr="00B048AB">
        <w:rPr>
          <w:rFonts w:ascii="Century Gothic" w:hAnsi="Century Gothic"/>
        </w:rPr>
        <w:t>e the industry and adult training programs needed b</w:t>
      </w:r>
      <w:r>
        <w:rPr>
          <w:rFonts w:ascii="Century Gothic" w:hAnsi="Century Gothic"/>
        </w:rPr>
        <w:t>y</w:t>
      </w:r>
      <w:r w:rsidRPr="00B048AB">
        <w:rPr>
          <w:rFonts w:ascii="Century Gothic" w:hAnsi="Century Gothic"/>
        </w:rPr>
        <w:t xml:space="preserve"> the local area and produced a minimum of 2,520 BIS clock hours, excluding programs that do not qualify for state reimbursement.</w:t>
      </w:r>
    </w:p>
    <w:p w14:paraId="35B1B659" w14:textId="27F8E4BC" w:rsidR="00B048AB" w:rsidRDefault="00B048AB" w:rsidP="00B048AB">
      <w:pPr>
        <w:rPr>
          <w:rFonts w:ascii="Century Gothic" w:hAnsi="Century Gothic"/>
        </w:rPr>
      </w:pPr>
      <w:r>
        <w:rPr>
          <w:rFonts w:ascii="Century Gothic" w:hAnsi="Century Gothic"/>
        </w:rPr>
        <w:t>Q</w:t>
      </w:r>
      <w:r w:rsidR="0027006B">
        <w:rPr>
          <w:rFonts w:ascii="Century Gothic" w:hAnsi="Century Gothic"/>
        </w:rPr>
        <w:t>31</w:t>
      </w:r>
      <w:r>
        <w:rPr>
          <w:rFonts w:ascii="Century Gothic" w:hAnsi="Century Gothic"/>
        </w:rPr>
        <w:t>. Provide the name of at least one BIS/WED industry training coordinator:</w:t>
      </w:r>
    </w:p>
    <w:p w14:paraId="4858AD44" w14:textId="317F2548" w:rsidR="00B048AB" w:rsidRDefault="00B048AB" w:rsidP="00B048AB">
      <w:pPr>
        <w:rPr>
          <w:rFonts w:ascii="Century Gothic" w:hAnsi="Century Gothic"/>
        </w:rPr>
      </w:pPr>
      <w:r>
        <w:rPr>
          <w:rFonts w:ascii="Century Gothic" w:hAnsi="Century Gothic"/>
        </w:rPr>
        <w:t>Q3</w:t>
      </w:r>
      <w:r w:rsidR="00471086">
        <w:rPr>
          <w:rFonts w:ascii="Century Gothic" w:hAnsi="Century Gothic"/>
        </w:rPr>
        <w:t>2</w:t>
      </w:r>
      <w:r>
        <w:rPr>
          <w:rFonts w:ascii="Century Gothic" w:hAnsi="Century Gothic"/>
        </w:rPr>
        <w:t>. Provide the name of at least one BIS/WED adult training coordinator:</w:t>
      </w:r>
    </w:p>
    <w:p w14:paraId="5274D346" w14:textId="4098F96D" w:rsidR="00B048AB" w:rsidRDefault="00B048AB" w:rsidP="00B048AB">
      <w:pPr>
        <w:rPr>
          <w:rFonts w:ascii="Century Gothic" w:hAnsi="Century Gothic"/>
        </w:rPr>
      </w:pPr>
      <w:r>
        <w:rPr>
          <w:rFonts w:ascii="Century Gothic" w:hAnsi="Century Gothic"/>
        </w:rPr>
        <w:t>Q3</w:t>
      </w:r>
      <w:r w:rsidR="00471086">
        <w:rPr>
          <w:rFonts w:ascii="Century Gothic" w:hAnsi="Century Gothic"/>
        </w:rPr>
        <w:t>3</w:t>
      </w:r>
      <w:r>
        <w:rPr>
          <w:rFonts w:ascii="Century Gothic" w:hAnsi="Century Gothic"/>
        </w:rPr>
        <w:t>.</w:t>
      </w:r>
      <w:r w:rsidR="00471086">
        <w:rPr>
          <w:rFonts w:ascii="Century Gothic" w:hAnsi="Century Gothic"/>
        </w:rPr>
        <w:t xml:space="preserve"> </w:t>
      </w:r>
      <w:r>
        <w:rPr>
          <w:rFonts w:ascii="Century Gothic" w:hAnsi="Century Gothic"/>
        </w:rPr>
        <w:t>Upload documentation verifying minimum BIS/WED clock hours.</w:t>
      </w:r>
    </w:p>
    <w:p w14:paraId="759DE509" w14:textId="45E6593C" w:rsidR="00B048AB" w:rsidRDefault="00B048AB" w:rsidP="00B048AB">
      <w:pPr>
        <w:pStyle w:val="ListParagraph"/>
        <w:numPr>
          <w:ilvl w:val="0"/>
          <w:numId w:val="7"/>
        </w:numPr>
        <w:rPr>
          <w:rFonts w:ascii="Century Gothic" w:hAnsi="Century Gothic"/>
          <w:u w:val="single"/>
        </w:rPr>
      </w:pPr>
      <w:r w:rsidRPr="00B21815">
        <w:rPr>
          <w:rFonts w:ascii="Century Gothic" w:hAnsi="Century Gothic"/>
          <w:u w:val="single"/>
        </w:rPr>
        <w:t>Commitment to Serve Business and Indu</w:t>
      </w:r>
      <w:r w:rsidR="00B21815" w:rsidRPr="00B21815">
        <w:rPr>
          <w:rFonts w:ascii="Century Gothic" w:hAnsi="Century Gothic"/>
          <w:u w:val="single"/>
        </w:rPr>
        <w:t>stry</w:t>
      </w:r>
    </w:p>
    <w:p w14:paraId="0795319B" w14:textId="4C30BF27" w:rsidR="00B21815" w:rsidRDefault="00B21815" w:rsidP="00B21815">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had a commitment to serve business and industry by providing a minimum of eight (8) of the following categories of programs and service areas:</w:t>
      </w:r>
    </w:p>
    <w:p w14:paraId="0F04ED63" w14:textId="77777777" w:rsidR="00AE662C" w:rsidRDefault="00AE662C" w:rsidP="00844A07">
      <w:pPr>
        <w:rPr>
          <w:rFonts w:ascii="Century Gothic" w:hAnsi="Century Gothic"/>
        </w:rPr>
      </w:pPr>
    </w:p>
    <w:tbl>
      <w:tblPr>
        <w:tblStyle w:val="TableGrid"/>
        <w:tblW w:w="0" w:type="auto"/>
        <w:tblLook w:val="04A0" w:firstRow="1" w:lastRow="0" w:firstColumn="1" w:lastColumn="0" w:noHBand="0" w:noVBand="1"/>
      </w:tblPr>
      <w:tblGrid>
        <w:gridCol w:w="4675"/>
        <w:gridCol w:w="4675"/>
      </w:tblGrid>
      <w:tr w:rsidR="00AE662C" w14:paraId="6327D13C" w14:textId="77777777" w:rsidTr="00AE662C">
        <w:tc>
          <w:tcPr>
            <w:tcW w:w="4675" w:type="dxa"/>
          </w:tcPr>
          <w:p w14:paraId="38FDEB17" w14:textId="20FB1365" w:rsidR="00AE662C" w:rsidRDefault="00AE662C" w:rsidP="00844A07">
            <w:pPr>
              <w:rPr>
                <w:rFonts w:ascii="Century Gothic" w:hAnsi="Century Gothic"/>
              </w:rPr>
            </w:pPr>
            <w:r>
              <w:rPr>
                <w:rFonts w:ascii="Century Gothic" w:hAnsi="Century Gothic"/>
              </w:rPr>
              <w:t>Self-</w:t>
            </w:r>
            <w:r w:rsidR="003D78C6">
              <w:rPr>
                <w:rFonts w:ascii="Century Gothic" w:hAnsi="Century Gothic"/>
              </w:rPr>
              <w:t>E</w:t>
            </w:r>
            <w:r>
              <w:rPr>
                <w:rFonts w:ascii="Century Gothic" w:hAnsi="Century Gothic"/>
              </w:rPr>
              <w:t>mployment</w:t>
            </w:r>
          </w:p>
        </w:tc>
        <w:tc>
          <w:tcPr>
            <w:tcW w:w="4675" w:type="dxa"/>
          </w:tcPr>
          <w:p w14:paraId="00309745" w14:textId="0F0855EB" w:rsidR="00AE662C" w:rsidRDefault="003D78C6" w:rsidP="00844A07">
            <w:pPr>
              <w:rPr>
                <w:rFonts w:ascii="Century Gothic" w:hAnsi="Century Gothic"/>
              </w:rPr>
            </w:pPr>
            <w:r>
              <w:rPr>
                <w:rFonts w:ascii="Century Gothic" w:hAnsi="Century Gothic"/>
              </w:rPr>
              <w:t>Adult and Career Development</w:t>
            </w:r>
          </w:p>
        </w:tc>
      </w:tr>
      <w:tr w:rsidR="003D78C6" w14:paraId="2B394F89" w14:textId="77777777" w:rsidTr="00AE662C">
        <w:tc>
          <w:tcPr>
            <w:tcW w:w="4675" w:type="dxa"/>
          </w:tcPr>
          <w:p w14:paraId="0992DA38" w14:textId="510D0C89" w:rsidR="003D78C6" w:rsidRDefault="003D78C6" w:rsidP="003D78C6">
            <w:pPr>
              <w:rPr>
                <w:rFonts w:ascii="Century Gothic" w:hAnsi="Century Gothic"/>
              </w:rPr>
            </w:pPr>
            <w:r>
              <w:rPr>
                <w:rFonts w:ascii="Century Gothic" w:hAnsi="Century Gothic"/>
              </w:rPr>
              <w:t>Safety Training</w:t>
            </w:r>
          </w:p>
        </w:tc>
        <w:tc>
          <w:tcPr>
            <w:tcW w:w="4675" w:type="dxa"/>
          </w:tcPr>
          <w:p w14:paraId="61CA5C06" w14:textId="678F3825" w:rsidR="003D78C6" w:rsidRDefault="003D78C6" w:rsidP="003D78C6">
            <w:pPr>
              <w:rPr>
                <w:rFonts w:ascii="Century Gothic" w:hAnsi="Century Gothic"/>
              </w:rPr>
            </w:pPr>
            <w:r>
              <w:rPr>
                <w:rFonts w:ascii="Century Gothic" w:hAnsi="Century Gothic"/>
              </w:rPr>
              <w:t>Government Entity Training</w:t>
            </w:r>
          </w:p>
        </w:tc>
      </w:tr>
      <w:tr w:rsidR="003D78C6" w14:paraId="781A7FCE" w14:textId="77777777" w:rsidTr="00AE662C">
        <w:tc>
          <w:tcPr>
            <w:tcW w:w="4675" w:type="dxa"/>
          </w:tcPr>
          <w:p w14:paraId="50AD1030" w14:textId="14BB4C3E" w:rsidR="003D78C6" w:rsidRDefault="003D78C6" w:rsidP="003D78C6">
            <w:pPr>
              <w:rPr>
                <w:rFonts w:ascii="Century Gothic" w:hAnsi="Century Gothic"/>
              </w:rPr>
            </w:pPr>
            <w:r>
              <w:rPr>
                <w:rFonts w:ascii="Century Gothic" w:hAnsi="Century Gothic"/>
              </w:rPr>
              <w:t>Coordination of Programs/Services  with Community-Based Organizations</w:t>
            </w:r>
          </w:p>
        </w:tc>
        <w:tc>
          <w:tcPr>
            <w:tcW w:w="4675" w:type="dxa"/>
          </w:tcPr>
          <w:p w14:paraId="1A52DDFA" w14:textId="51395B18" w:rsidR="003D78C6" w:rsidRDefault="003D78C6" w:rsidP="003D78C6">
            <w:pPr>
              <w:rPr>
                <w:rFonts w:ascii="Century Gothic" w:hAnsi="Century Gothic"/>
              </w:rPr>
            </w:pPr>
            <w:r>
              <w:rPr>
                <w:rFonts w:ascii="Century Gothic" w:hAnsi="Century Gothic"/>
              </w:rPr>
              <w:t>Agriculture/Entrepreneurial Development Training or Services</w:t>
            </w:r>
          </w:p>
        </w:tc>
      </w:tr>
      <w:tr w:rsidR="003D78C6" w14:paraId="17340DD2" w14:textId="77777777" w:rsidTr="00AE662C">
        <w:tc>
          <w:tcPr>
            <w:tcW w:w="4675" w:type="dxa"/>
          </w:tcPr>
          <w:p w14:paraId="2BA606AF" w14:textId="3AD7D2AE" w:rsidR="003D78C6" w:rsidRDefault="003D78C6" w:rsidP="003D78C6">
            <w:pPr>
              <w:rPr>
                <w:rFonts w:ascii="Century Gothic" w:hAnsi="Century Gothic"/>
              </w:rPr>
            </w:pPr>
            <w:r>
              <w:rPr>
                <w:rFonts w:ascii="Century Gothic" w:hAnsi="Century Gothic"/>
              </w:rPr>
              <w:t>Management Development Training</w:t>
            </w:r>
          </w:p>
        </w:tc>
        <w:tc>
          <w:tcPr>
            <w:tcW w:w="4675" w:type="dxa"/>
          </w:tcPr>
          <w:p w14:paraId="1B5B435D" w14:textId="30BE6817" w:rsidR="003D78C6" w:rsidRDefault="003D78C6" w:rsidP="003D78C6">
            <w:pPr>
              <w:rPr>
                <w:rFonts w:ascii="Century Gothic" w:hAnsi="Century Gothic"/>
              </w:rPr>
            </w:pPr>
            <w:r>
              <w:rPr>
                <w:rFonts w:ascii="Century Gothic" w:hAnsi="Century Gothic"/>
              </w:rPr>
              <w:t>Apprenticeships</w:t>
            </w:r>
          </w:p>
        </w:tc>
      </w:tr>
      <w:tr w:rsidR="003D78C6" w14:paraId="2BBC3BD5" w14:textId="77777777" w:rsidTr="00AE662C">
        <w:tc>
          <w:tcPr>
            <w:tcW w:w="4675" w:type="dxa"/>
          </w:tcPr>
          <w:p w14:paraId="4302EC42" w14:textId="66256DC8" w:rsidR="003D78C6" w:rsidRDefault="003D78C6" w:rsidP="003D78C6">
            <w:pPr>
              <w:rPr>
                <w:rFonts w:ascii="Century Gothic" w:hAnsi="Century Gothic"/>
              </w:rPr>
            </w:pPr>
            <w:r>
              <w:rPr>
                <w:rFonts w:ascii="Century Gothic" w:hAnsi="Century Gothic"/>
              </w:rPr>
              <w:t>CEO/Executive Network</w:t>
            </w:r>
          </w:p>
        </w:tc>
        <w:tc>
          <w:tcPr>
            <w:tcW w:w="4675" w:type="dxa"/>
          </w:tcPr>
          <w:p w14:paraId="622E77F1" w14:textId="1D066F1E" w:rsidR="003D78C6" w:rsidRDefault="003D78C6" w:rsidP="003D78C6">
            <w:pPr>
              <w:rPr>
                <w:rFonts w:ascii="Century Gothic" w:hAnsi="Century Gothic"/>
              </w:rPr>
            </w:pPr>
            <w:r>
              <w:rPr>
                <w:rFonts w:ascii="Century Gothic" w:hAnsi="Century Gothic"/>
              </w:rPr>
              <w:t>Volunteer Firefighter Training</w:t>
            </w:r>
          </w:p>
        </w:tc>
      </w:tr>
      <w:tr w:rsidR="003D78C6" w14:paraId="1033D12E" w14:textId="77777777" w:rsidTr="00AE662C">
        <w:tc>
          <w:tcPr>
            <w:tcW w:w="4675" w:type="dxa"/>
          </w:tcPr>
          <w:p w14:paraId="6F5027B4" w14:textId="312D0996" w:rsidR="003D78C6" w:rsidRDefault="003D78C6" w:rsidP="003D78C6">
            <w:pPr>
              <w:rPr>
                <w:rFonts w:ascii="Century Gothic" w:hAnsi="Century Gothic"/>
              </w:rPr>
            </w:pPr>
            <w:r>
              <w:rPr>
                <w:rFonts w:ascii="Century Gothic" w:hAnsi="Century Gothic"/>
              </w:rPr>
              <w:t xml:space="preserve">Rural or Metropolitan Economic Development Program </w:t>
            </w:r>
          </w:p>
        </w:tc>
        <w:tc>
          <w:tcPr>
            <w:tcW w:w="4675" w:type="dxa"/>
          </w:tcPr>
          <w:p w14:paraId="71100F9C" w14:textId="500E42F7" w:rsidR="003D78C6" w:rsidRDefault="003D78C6" w:rsidP="003D78C6">
            <w:pPr>
              <w:rPr>
                <w:rFonts w:ascii="Century Gothic" w:hAnsi="Century Gothic"/>
              </w:rPr>
            </w:pPr>
            <w:r>
              <w:rPr>
                <w:rFonts w:ascii="Century Gothic" w:hAnsi="Century Gothic"/>
              </w:rPr>
              <w:t>Training for Industry Growth (TIG)</w:t>
            </w:r>
          </w:p>
        </w:tc>
      </w:tr>
      <w:tr w:rsidR="003D78C6" w14:paraId="5DA47A81" w14:textId="77777777" w:rsidTr="00AE662C">
        <w:tc>
          <w:tcPr>
            <w:tcW w:w="4675" w:type="dxa"/>
          </w:tcPr>
          <w:p w14:paraId="4CCC72D3" w14:textId="6E8D8E29" w:rsidR="003D78C6" w:rsidRDefault="003D78C6" w:rsidP="003D78C6">
            <w:pPr>
              <w:rPr>
                <w:rFonts w:ascii="Century Gothic" w:hAnsi="Century Gothic"/>
              </w:rPr>
            </w:pPr>
            <w:r>
              <w:rPr>
                <w:rFonts w:ascii="Century Gothic" w:hAnsi="Century Gothic"/>
              </w:rPr>
              <w:t>Training and/or Services for Military Establishments Located in the Technology Center District</w:t>
            </w:r>
          </w:p>
        </w:tc>
        <w:tc>
          <w:tcPr>
            <w:tcW w:w="4675" w:type="dxa"/>
          </w:tcPr>
          <w:p w14:paraId="5A5DDAEC" w14:textId="534C1803" w:rsidR="003D78C6" w:rsidRDefault="003D78C6" w:rsidP="003D78C6">
            <w:pPr>
              <w:rPr>
                <w:rFonts w:ascii="Century Gothic" w:hAnsi="Century Gothic"/>
              </w:rPr>
            </w:pPr>
            <w:r>
              <w:rPr>
                <w:rFonts w:ascii="Century Gothic" w:hAnsi="Century Gothic"/>
              </w:rPr>
              <w:t xml:space="preserve">Initiatives to Meet the Unique Needs of a </w:t>
            </w:r>
            <w:r>
              <w:rPr>
                <w:rFonts w:ascii="Century Gothic" w:hAnsi="Century Gothic"/>
              </w:rPr>
              <w:t>Segment</w:t>
            </w:r>
            <w:r>
              <w:rPr>
                <w:rFonts w:ascii="Century Gothic" w:hAnsi="Century Gothic"/>
              </w:rPr>
              <w:t xml:space="preserve"> of the Workforce in</w:t>
            </w:r>
            <w:r>
              <w:rPr>
                <w:rFonts w:ascii="Century Gothic" w:hAnsi="Century Gothic"/>
              </w:rPr>
              <w:t xml:space="preserve"> the Technology Center District</w:t>
            </w:r>
          </w:p>
        </w:tc>
      </w:tr>
      <w:tr w:rsidR="000D6B46" w14:paraId="1834F7D5" w14:textId="77777777" w:rsidTr="00AE662C">
        <w:tc>
          <w:tcPr>
            <w:tcW w:w="4675" w:type="dxa"/>
          </w:tcPr>
          <w:p w14:paraId="2FAB2E75" w14:textId="773766D5" w:rsidR="000D6B46" w:rsidRDefault="000D6B46" w:rsidP="000D6B46">
            <w:pPr>
              <w:rPr>
                <w:rFonts w:ascii="Century Gothic" w:hAnsi="Century Gothic"/>
              </w:rPr>
            </w:pPr>
            <w:r>
              <w:rPr>
                <w:rFonts w:ascii="Century Gothic" w:hAnsi="Century Gothic"/>
              </w:rPr>
              <w:t>Training for Industry Program (TIP)</w:t>
            </w:r>
          </w:p>
        </w:tc>
        <w:tc>
          <w:tcPr>
            <w:tcW w:w="4675" w:type="dxa"/>
          </w:tcPr>
          <w:p w14:paraId="55221964" w14:textId="2D7602C4" w:rsidR="000D6B46" w:rsidRDefault="000D6B46" w:rsidP="000D6B46">
            <w:pPr>
              <w:rPr>
                <w:rFonts w:ascii="Century Gothic" w:hAnsi="Century Gothic"/>
              </w:rPr>
            </w:pPr>
            <w:r>
              <w:rPr>
                <w:rFonts w:ascii="Century Gothic" w:hAnsi="Century Gothic"/>
              </w:rPr>
              <w:t>Incubator Training and Services</w:t>
            </w:r>
          </w:p>
        </w:tc>
      </w:tr>
      <w:tr w:rsidR="000D6B46" w14:paraId="24C601E5" w14:textId="77777777" w:rsidTr="00AE662C">
        <w:tc>
          <w:tcPr>
            <w:tcW w:w="4675" w:type="dxa"/>
          </w:tcPr>
          <w:p w14:paraId="7D3CE0DA" w14:textId="2370FF94" w:rsidR="000D6B46" w:rsidRDefault="000D6B46" w:rsidP="000D6B46">
            <w:pPr>
              <w:rPr>
                <w:rFonts w:ascii="Century Gothic" w:hAnsi="Century Gothic"/>
              </w:rPr>
            </w:pPr>
            <w:r>
              <w:rPr>
                <w:rFonts w:ascii="Century Gothic" w:hAnsi="Century Gothic"/>
              </w:rPr>
              <w:t>Customized/Industry Specific Training</w:t>
            </w:r>
          </w:p>
        </w:tc>
        <w:tc>
          <w:tcPr>
            <w:tcW w:w="4675" w:type="dxa"/>
          </w:tcPr>
          <w:p w14:paraId="238AF42C" w14:textId="3CBD52CB" w:rsidR="000D6B46" w:rsidRDefault="000D6B46" w:rsidP="000D6B46">
            <w:pPr>
              <w:rPr>
                <w:rFonts w:ascii="Century Gothic" w:hAnsi="Century Gothic"/>
              </w:rPr>
            </w:pPr>
            <w:proofErr w:type="spellStart"/>
            <w:r>
              <w:rPr>
                <w:rFonts w:ascii="Century Gothic" w:hAnsi="Century Gothic"/>
              </w:rPr>
              <w:t>OKApex</w:t>
            </w:r>
            <w:proofErr w:type="spellEnd"/>
          </w:p>
        </w:tc>
      </w:tr>
    </w:tbl>
    <w:p w14:paraId="17014EB2" w14:textId="77777777" w:rsidR="00AE662C" w:rsidRDefault="00AE662C" w:rsidP="00844A07">
      <w:pPr>
        <w:rPr>
          <w:rFonts w:ascii="Century Gothic" w:hAnsi="Century Gothic"/>
        </w:rPr>
      </w:pPr>
    </w:p>
    <w:p w14:paraId="09163356" w14:textId="73336D9E" w:rsidR="00844A07" w:rsidRDefault="00844A07" w:rsidP="00844A07">
      <w:pPr>
        <w:rPr>
          <w:rFonts w:ascii="Century Gothic" w:hAnsi="Century Gothic"/>
        </w:rPr>
      </w:pPr>
      <w:r>
        <w:rPr>
          <w:rFonts w:ascii="Century Gothic" w:hAnsi="Century Gothic"/>
        </w:rPr>
        <w:t>Q3</w:t>
      </w:r>
      <w:r w:rsidR="00E93503">
        <w:rPr>
          <w:rFonts w:ascii="Century Gothic" w:hAnsi="Century Gothic"/>
        </w:rPr>
        <w:t>4</w:t>
      </w:r>
      <w:r w:rsidR="00617C12">
        <w:rPr>
          <w:rFonts w:ascii="Century Gothic" w:hAnsi="Century Gothic"/>
        </w:rPr>
        <w:t>.</w:t>
      </w:r>
      <w:r>
        <w:rPr>
          <w:rFonts w:ascii="Century Gothic" w:hAnsi="Century Gothic"/>
        </w:rPr>
        <w:t xml:space="preserve"> – </w:t>
      </w:r>
      <w:r w:rsidR="00AE45CE">
        <w:rPr>
          <w:rFonts w:ascii="Century Gothic" w:hAnsi="Century Gothic"/>
        </w:rPr>
        <w:t>U</w:t>
      </w:r>
      <w:r>
        <w:rPr>
          <w:rFonts w:ascii="Century Gothic" w:hAnsi="Century Gothic"/>
        </w:rPr>
        <w:t>pload a detailed (250 word minimum) artifact or success story for each service/program for a minimum total of eight pages.</w:t>
      </w:r>
    </w:p>
    <w:p w14:paraId="7EF56484" w14:textId="2CB9B513" w:rsidR="00844A07" w:rsidRPr="00837F0C" w:rsidRDefault="00844A07" w:rsidP="00837F0C">
      <w:pPr>
        <w:jc w:val="center"/>
        <w:rPr>
          <w:rFonts w:ascii="Century Gothic" w:hAnsi="Century Gothic"/>
          <w:b/>
          <w:bCs/>
          <w:sz w:val="28"/>
          <w:szCs w:val="28"/>
        </w:rPr>
      </w:pPr>
      <w:r w:rsidRPr="00BD0BC5">
        <w:rPr>
          <w:rFonts w:ascii="Century Gothic" w:hAnsi="Century Gothic"/>
          <w:b/>
          <w:bCs/>
          <w:sz w:val="28"/>
          <w:szCs w:val="28"/>
        </w:rPr>
        <w:t>Special Initiatives</w:t>
      </w:r>
    </w:p>
    <w:p w14:paraId="4AB7AA6E" w14:textId="1D162FE1" w:rsidR="00844A07" w:rsidRDefault="00844A07" w:rsidP="00844A07">
      <w:pPr>
        <w:pStyle w:val="ListParagraph"/>
        <w:numPr>
          <w:ilvl w:val="0"/>
          <w:numId w:val="9"/>
        </w:numPr>
        <w:rPr>
          <w:rFonts w:ascii="Century Gothic" w:hAnsi="Century Gothic"/>
          <w:u w:val="single"/>
        </w:rPr>
      </w:pPr>
      <w:r w:rsidRPr="00844A07">
        <w:rPr>
          <w:rFonts w:ascii="Century Gothic" w:hAnsi="Century Gothic"/>
          <w:u w:val="single"/>
        </w:rPr>
        <w:t>Services for Special Initiatives or Constituency Needs</w:t>
      </w:r>
    </w:p>
    <w:p w14:paraId="26763B37" w14:textId="73053253" w:rsidR="00844A07" w:rsidRDefault="00844A07" w:rsidP="00844A07">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sought to serve special initiatives or</w:t>
      </w:r>
      <w:r w:rsidR="0039664F">
        <w:rPr>
          <w:rFonts w:ascii="Century Gothic" w:hAnsi="Century Gothic"/>
        </w:rPr>
        <w:t xml:space="preserve"> pro</w:t>
      </w:r>
      <w:r w:rsidR="002C2000">
        <w:rPr>
          <w:rFonts w:ascii="Century Gothic" w:hAnsi="Century Gothic"/>
        </w:rPr>
        <w:t>vided additional services sensitive to needs of its</w:t>
      </w:r>
      <w:r w:rsidR="00885337">
        <w:rPr>
          <w:rFonts w:ascii="Century Gothic" w:hAnsi="Century Gothic"/>
        </w:rPr>
        <w:t xml:space="preserve"> constituency by</w:t>
      </w:r>
      <w:r>
        <w:rPr>
          <w:rFonts w:ascii="Century Gothic" w:hAnsi="Century Gothic"/>
        </w:rPr>
        <w:t xml:space="preserve"> providing a minimum of three (3) examples.</w:t>
      </w:r>
    </w:p>
    <w:p w14:paraId="651EEEE2" w14:textId="0204C7D0" w:rsidR="00844A07" w:rsidRDefault="00844A07" w:rsidP="00844A07">
      <w:pPr>
        <w:rPr>
          <w:rFonts w:ascii="Century Gothic" w:hAnsi="Century Gothic"/>
        </w:rPr>
      </w:pPr>
      <w:r>
        <w:rPr>
          <w:rFonts w:ascii="Century Gothic" w:hAnsi="Century Gothic"/>
        </w:rPr>
        <w:t>Q3</w:t>
      </w:r>
      <w:r w:rsidR="00885337">
        <w:rPr>
          <w:rFonts w:ascii="Century Gothic" w:hAnsi="Century Gothic"/>
        </w:rPr>
        <w:t>5</w:t>
      </w:r>
      <w:r w:rsidR="00553C48">
        <w:rPr>
          <w:rFonts w:ascii="Century Gothic" w:hAnsi="Century Gothic"/>
        </w:rPr>
        <w:t>.</w:t>
      </w:r>
      <w:r>
        <w:rPr>
          <w:rFonts w:ascii="Century Gothic" w:hAnsi="Century Gothic"/>
        </w:rPr>
        <w:t xml:space="preserve"> – Upload a detailed one-page (250 word minimum) description, artifact or success story for at least th</w:t>
      </w:r>
      <w:r w:rsidR="00DC32D7">
        <w:rPr>
          <w:rFonts w:ascii="Century Gothic" w:hAnsi="Century Gothic"/>
        </w:rPr>
        <w:t>r</w:t>
      </w:r>
      <w:r>
        <w:rPr>
          <w:rFonts w:ascii="Century Gothic" w:hAnsi="Century Gothic"/>
        </w:rPr>
        <w:t>ee</w:t>
      </w:r>
      <w:r w:rsidR="0048659B">
        <w:rPr>
          <w:rFonts w:ascii="Century Gothic" w:hAnsi="Century Gothic"/>
        </w:rPr>
        <w:t xml:space="preserve"> (3)</w:t>
      </w:r>
      <w:r>
        <w:rPr>
          <w:rFonts w:ascii="Century Gothic" w:hAnsi="Century Gothic"/>
        </w:rPr>
        <w:t xml:space="preserve"> services/programs offered (for a minimum total of three</w:t>
      </w:r>
      <w:r w:rsidR="00D838F5">
        <w:rPr>
          <w:rFonts w:ascii="Century Gothic" w:hAnsi="Century Gothic"/>
        </w:rPr>
        <w:t xml:space="preserve"> (3)</w:t>
      </w:r>
      <w:r>
        <w:rPr>
          <w:rFonts w:ascii="Century Gothic" w:hAnsi="Century Gothic"/>
        </w:rPr>
        <w:t xml:space="preserve"> pages).</w:t>
      </w:r>
    </w:p>
    <w:p w14:paraId="2ACAD15F" w14:textId="77777777" w:rsidR="00AE45CE" w:rsidRDefault="00AE45CE" w:rsidP="00844A07">
      <w:pPr>
        <w:rPr>
          <w:rFonts w:ascii="Century Gothic" w:hAnsi="Century Gothic"/>
        </w:rPr>
      </w:pPr>
    </w:p>
    <w:p w14:paraId="7B35E4B1" w14:textId="3F2FD275" w:rsidR="00844A07" w:rsidRPr="00D838F5" w:rsidRDefault="00844A07" w:rsidP="00844A07">
      <w:pPr>
        <w:pStyle w:val="ListParagraph"/>
        <w:numPr>
          <w:ilvl w:val="0"/>
          <w:numId w:val="9"/>
        </w:numPr>
        <w:rPr>
          <w:rFonts w:ascii="Century Gothic" w:hAnsi="Century Gothic"/>
          <w:u w:val="single"/>
        </w:rPr>
      </w:pPr>
      <w:r w:rsidRPr="00D838F5">
        <w:rPr>
          <w:rFonts w:ascii="Century Gothic" w:hAnsi="Century Gothic"/>
          <w:u w:val="single"/>
        </w:rPr>
        <w:t>Innovative Initiatives Involvement</w:t>
      </w:r>
    </w:p>
    <w:p w14:paraId="0E00D7C5" w14:textId="70BCA920" w:rsidR="00844A07" w:rsidRDefault="00844A07" w:rsidP="00844A07">
      <w:pPr>
        <w:rPr>
          <w:rFonts w:ascii="Century Gothic" w:hAnsi="Century Gothic"/>
        </w:rPr>
      </w:pPr>
      <w:r w:rsidRPr="00BD0BC5">
        <w:rPr>
          <w:rFonts w:ascii="Century Gothic" w:hAnsi="Century Gothic"/>
          <w:u w:val="single"/>
        </w:rPr>
        <w:t>Criteria</w:t>
      </w:r>
      <w:r>
        <w:rPr>
          <w:rFonts w:ascii="Century Gothic" w:hAnsi="Century Gothic"/>
        </w:rPr>
        <w:t>: Evidence provided that during the standard qualification period (July 1, 2024 – June 30, 2025) the technology center engaged in an intentional strategy</w:t>
      </w:r>
      <w:r w:rsidR="001309F3">
        <w:rPr>
          <w:rFonts w:ascii="Century Gothic" w:hAnsi="Century Gothic"/>
        </w:rPr>
        <w:t xml:space="preserve"> for improving students’ academic knowledge</w:t>
      </w:r>
      <w:r w:rsidR="00DC32D7">
        <w:rPr>
          <w:rFonts w:ascii="Century Gothic" w:hAnsi="Century Gothic"/>
        </w:rPr>
        <w:t xml:space="preserve">, technical skills and opportunities. </w:t>
      </w:r>
    </w:p>
    <w:p w14:paraId="791B21CA" w14:textId="6D2A1216" w:rsidR="00DC32D7" w:rsidRDefault="00DC32D7" w:rsidP="00844A07">
      <w:pPr>
        <w:rPr>
          <w:rFonts w:ascii="Century Gothic" w:hAnsi="Century Gothic"/>
        </w:rPr>
      </w:pPr>
      <w:r>
        <w:rPr>
          <w:rFonts w:ascii="Century Gothic" w:hAnsi="Century Gothic"/>
        </w:rPr>
        <w:t>Q3</w:t>
      </w:r>
      <w:r w:rsidR="00553C48">
        <w:rPr>
          <w:rFonts w:ascii="Century Gothic" w:hAnsi="Century Gothic"/>
        </w:rPr>
        <w:t>6.</w:t>
      </w:r>
      <w:r>
        <w:rPr>
          <w:rFonts w:ascii="Century Gothic" w:hAnsi="Century Gothic"/>
        </w:rPr>
        <w:t xml:space="preserve"> – Upload a detailed (250 word minimum) one-page description, artifact, or success story on how your technology center is involved in at least two qualifying activities.</w:t>
      </w:r>
    </w:p>
    <w:p w14:paraId="43481059" w14:textId="77777777" w:rsidR="00C6277A" w:rsidRDefault="00C6277A" w:rsidP="00CA7182">
      <w:pPr>
        <w:jc w:val="center"/>
        <w:rPr>
          <w:rFonts w:ascii="Century Gothic" w:hAnsi="Century Gothic"/>
          <w:b/>
          <w:bCs/>
        </w:rPr>
      </w:pPr>
    </w:p>
    <w:p w14:paraId="24642D7D" w14:textId="21DD5664" w:rsidR="00CA7182" w:rsidRPr="00CA7182" w:rsidRDefault="00CA7182" w:rsidP="00CA7182">
      <w:pPr>
        <w:jc w:val="center"/>
        <w:rPr>
          <w:rFonts w:ascii="Century Gothic" w:hAnsi="Century Gothic"/>
          <w:b/>
          <w:bCs/>
        </w:rPr>
      </w:pPr>
      <w:r w:rsidRPr="00CA7182">
        <w:rPr>
          <w:rFonts w:ascii="Century Gothic" w:hAnsi="Century Gothic"/>
          <w:b/>
          <w:bCs/>
        </w:rPr>
        <w:t>Addendum to the Application</w:t>
      </w:r>
    </w:p>
    <w:p w14:paraId="6A4944E4" w14:textId="08E0717C" w:rsidR="00DC32D7" w:rsidRPr="00844A07" w:rsidRDefault="00CA7182" w:rsidP="00844A07">
      <w:pPr>
        <w:rPr>
          <w:rFonts w:ascii="Century Gothic" w:hAnsi="Century Gothic"/>
        </w:rPr>
      </w:pPr>
      <w:r>
        <w:rPr>
          <w:rFonts w:ascii="Century Gothic" w:hAnsi="Century Gothic"/>
        </w:rPr>
        <w:t xml:space="preserve">Q37. - </w:t>
      </w:r>
      <w:r w:rsidR="00DC32D7">
        <w:rPr>
          <w:rFonts w:ascii="Century Gothic" w:hAnsi="Century Gothic"/>
        </w:rPr>
        <w:t>Additional information beyond the scope of the application considered necessary by the applicant. This material will not be considered as a part of the official application and may or may not be a factor in the committee’s decisions. All information must be labeled as “Addendum to the Application.”</w:t>
      </w:r>
    </w:p>
    <w:p w14:paraId="062D32FD" w14:textId="77777777" w:rsidR="00B048AB" w:rsidRDefault="00B048AB" w:rsidP="005C6C66">
      <w:pPr>
        <w:rPr>
          <w:rFonts w:ascii="Century Gothic" w:hAnsi="Century Gothic"/>
        </w:rPr>
      </w:pPr>
    </w:p>
    <w:p w14:paraId="76E2E8A9" w14:textId="77777777" w:rsidR="005C6C66" w:rsidRPr="005C6C66" w:rsidRDefault="005C6C66" w:rsidP="005C6C66">
      <w:pPr>
        <w:ind w:left="360"/>
        <w:rPr>
          <w:rFonts w:ascii="Century Gothic" w:hAnsi="Century Gothic"/>
        </w:rPr>
      </w:pPr>
    </w:p>
    <w:p w14:paraId="641744D2" w14:textId="77777777" w:rsidR="00577A21" w:rsidRPr="00577A21" w:rsidRDefault="00577A21" w:rsidP="00577A21">
      <w:pPr>
        <w:ind w:left="360"/>
        <w:rPr>
          <w:rFonts w:ascii="Century Gothic" w:hAnsi="Century Gothic"/>
        </w:rPr>
      </w:pPr>
    </w:p>
    <w:p w14:paraId="25778525" w14:textId="77777777" w:rsidR="00084E1F" w:rsidRPr="003556E1" w:rsidRDefault="00084E1F" w:rsidP="003556E1">
      <w:pPr>
        <w:ind w:left="360"/>
        <w:rPr>
          <w:rFonts w:ascii="Century Gothic" w:hAnsi="Century Gothic"/>
        </w:rPr>
      </w:pPr>
    </w:p>
    <w:p w14:paraId="460F20D8" w14:textId="77777777" w:rsidR="005158DD" w:rsidRPr="005158DD" w:rsidRDefault="005158DD" w:rsidP="005158DD">
      <w:pPr>
        <w:rPr>
          <w:rFonts w:ascii="Century Gothic" w:hAnsi="Century Gothic"/>
        </w:rPr>
      </w:pPr>
    </w:p>
    <w:sectPr w:rsidR="005158DD" w:rsidRPr="005158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29DE" w14:textId="77777777" w:rsidR="001E102E" w:rsidRDefault="001E102E" w:rsidP="001E102E">
      <w:pPr>
        <w:spacing w:after="0" w:line="240" w:lineRule="auto"/>
      </w:pPr>
      <w:r>
        <w:separator/>
      </w:r>
    </w:p>
  </w:endnote>
  <w:endnote w:type="continuationSeparator" w:id="0">
    <w:p w14:paraId="036658F4" w14:textId="77777777" w:rsidR="001E102E" w:rsidRDefault="001E102E" w:rsidP="001E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947966"/>
      <w:docPartObj>
        <w:docPartGallery w:val="Page Numbers (Bottom of Page)"/>
        <w:docPartUnique/>
      </w:docPartObj>
    </w:sdtPr>
    <w:sdtEndPr>
      <w:rPr>
        <w:noProof/>
      </w:rPr>
    </w:sdtEndPr>
    <w:sdtContent>
      <w:p w14:paraId="2E05BCF2" w14:textId="68A1A286" w:rsidR="001E102E" w:rsidRDefault="001E1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D946D" w14:textId="77777777" w:rsidR="001E102E" w:rsidRDefault="001E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2161" w14:textId="77777777" w:rsidR="001E102E" w:rsidRDefault="001E102E" w:rsidP="001E102E">
      <w:pPr>
        <w:spacing w:after="0" w:line="240" w:lineRule="auto"/>
      </w:pPr>
      <w:r>
        <w:separator/>
      </w:r>
    </w:p>
  </w:footnote>
  <w:footnote w:type="continuationSeparator" w:id="0">
    <w:p w14:paraId="7B216E46" w14:textId="77777777" w:rsidR="001E102E" w:rsidRDefault="001E102E" w:rsidP="001E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21A" w14:textId="5ED763BA" w:rsidR="001E102E" w:rsidRDefault="001E102E">
    <w:pPr>
      <w:pStyle w:val="Header"/>
    </w:pPr>
    <w:r>
      <w:rPr>
        <w:noProof/>
      </w:rPr>
      <mc:AlternateContent>
        <mc:Choice Requires="wps">
          <w:drawing>
            <wp:anchor distT="0" distB="0" distL="118745" distR="118745" simplePos="0" relativeHeight="251659264" behindDoc="1" locked="0" layoutInCell="1" allowOverlap="0" wp14:anchorId="0819B223" wp14:editId="5CD39AD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DC4E140" w14:textId="7E18B0EB" w:rsidR="001E102E" w:rsidRDefault="001E102E">
                              <w:pPr>
                                <w:pStyle w:val="Header"/>
                                <w:tabs>
                                  <w:tab w:val="clear" w:pos="4680"/>
                                  <w:tab w:val="clear" w:pos="9360"/>
                                </w:tabs>
                                <w:jc w:val="center"/>
                                <w:rPr>
                                  <w:caps/>
                                  <w:color w:val="FFFFFF" w:themeColor="background1"/>
                                </w:rPr>
                              </w:pPr>
                              <w:r>
                                <w:rPr>
                                  <w:caps/>
                                  <w:color w:val="FFFFFF" w:themeColor="background1"/>
                                </w:rPr>
                                <w:t>2026 OATC Gold star award program instructions &amp;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19B22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DC4E140" w14:textId="7E18B0EB" w:rsidR="001E102E" w:rsidRDefault="001E102E">
                        <w:pPr>
                          <w:pStyle w:val="Header"/>
                          <w:tabs>
                            <w:tab w:val="clear" w:pos="4680"/>
                            <w:tab w:val="clear" w:pos="9360"/>
                          </w:tabs>
                          <w:jc w:val="center"/>
                          <w:rPr>
                            <w:caps/>
                            <w:color w:val="FFFFFF" w:themeColor="background1"/>
                          </w:rPr>
                        </w:pPr>
                        <w:r>
                          <w:rPr>
                            <w:caps/>
                            <w:color w:val="FFFFFF" w:themeColor="background1"/>
                          </w:rPr>
                          <w:t>2026 OATC Gold star award program instructions &amp;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C3"/>
    <w:multiLevelType w:val="hybridMultilevel"/>
    <w:tmpl w:val="1882A9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73AB7"/>
    <w:multiLevelType w:val="hybridMultilevel"/>
    <w:tmpl w:val="F65010BC"/>
    <w:lvl w:ilvl="0" w:tplc="236C6B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A00F4D"/>
    <w:multiLevelType w:val="hybridMultilevel"/>
    <w:tmpl w:val="4386B618"/>
    <w:lvl w:ilvl="0" w:tplc="771CDB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227928"/>
    <w:multiLevelType w:val="hybridMultilevel"/>
    <w:tmpl w:val="902EA8D6"/>
    <w:lvl w:ilvl="0" w:tplc="FE2ED4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F7184"/>
    <w:multiLevelType w:val="hybridMultilevel"/>
    <w:tmpl w:val="C2DCE5DA"/>
    <w:lvl w:ilvl="0" w:tplc="3E6AB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86721"/>
    <w:multiLevelType w:val="hybridMultilevel"/>
    <w:tmpl w:val="4FF84B8E"/>
    <w:lvl w:ilvl="0" w:tplc="33D4A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E6F2A"/>
    <w:multiLevelType w:val="hybridMultilevel"/>
    <w:tmpl w:val="C254C8B0"/>
    <w:lvl w:ilvl="0" w:tplc="78722A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D0DF5"/>
    <w:multiLevelType w:val="hybridMultilevel"/>
    <w:tmpl w:val="A2924FF6"/>
    <w:lvl w:ilvl="0" w:tplc="D276B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E112C"/>
    <w:multiLevelType w:val="hybridMultilevel"/>
    <w:tmpl w:val="4A286282"/>
    <w:lvl w:ilvl="0" w:tplc="0CC68E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F4650"/>
    <w:multiLevelType w:val="hybridMultilevel"/>
    <w:tmpl w:val="6752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435846">
    <w:abstractNumId w:val="9"/>
  </w:num>
  <w:num w:numId="2" w16cid:durableId="1298217940">
    <w:abstractNumId w:val="8"/>
  </w:num>
  <w:num w:numId="3" w16cid:durableId="1464079839">
    <w:abstractNumId w:val="2"/>
  </w:num>
  <w:num w:numId="4" w16cid:durableId="385030208">
    <w:abstractNumId w:val="1"/>
  </w:num>
  <w:num w:numId="5" w16cid:durableId="88474039">
    <w:abstractNumId w:val="7"/>
  </w:num>
  <w:num w:numId="6" w16cid:durableId="1552308443">
    <w:abstractNumId w:val="5"/>
  </w:num>
  <w:num w:numId="7" w16cid:durableId="611934919">
    <w:abstractNumId w:val="6"/>
  </w:num>
  <w:num w:numId="8" w16cid:durableId="2138788616">
    <w:abstractNumId w:val="3"/>
  </w:num>
  <w:num w:numId="9" w16cid:durableId="1057822695">
    <w:abstractNumId w:val="4"/>
  </w:num>
  <w:num w:numId="10" w16cid:durableId="169326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2E"/>
    <w:rsid w:val="000120A9"/>
    <w:rsid w:val="00016290"/>
    <w:rsid w:val="00080407"/>
    <w:rsid w:val="00084E1F"/>
    <w:rsid w:val="000D6B46"/>
    <w:rsid w:val="000E3EE8"/>
    <w:rsid w:val="001309F3"/>
    <w:rsid w:val="001931BD"/>
    <w:rsid w:val="001945F7"/>
    <w:rsid w:val="001A4926"/>
    <w:rsid w:val="001E102E"/>
    <w:rsid w:val="00211AF7"/>
    <w:rsid w:val="00232C3B"/>
    <w:rsid w:val="0027006B"/>
    <w:rsid w:val="002A564D"/>
    <w:rsid w:val="002C2000"/>
    <w:rsid w:val="002E1954"/>
    <w:rsid w:val="00345633"/>
    <w:rsid w:val="003556E1"/>
    <w:rsid w:val="00364FB8"/>
    <w:rsid w:val="0039664F"/>
    <w:rsid w:val="003D5174"/>
    <w:rsid w:val="003D78C6"/>
    <w:rsid w:val="00421E2D"/>
    <w:rsid w:val="004521F2"/>
    <w:rsid w:val="00471086"/>
    <w:rsid w:val="0048659B"/>
    <w:rsid w:val="0049601B"/>
    <w:rsid w:val="00503223"/>
    <w:rsid w:val="005158DD"/>
    <w:rsid w:val="0052128F"/>
    <w:rsid w:val="00553C48"/>
    <w:rsid w:val="00577A21"/>
    <w:rsid w:val="00596792"/>
    <w:rsid w:val="005C6C66"/>
    <w:rsid w:val="005F15E0"/>
    <w:rsid w:val="00617C12"/>
    <w:rsid w:val="00647AF5"/>
    <w:rsid w:val="006F27AC"/>
    <w:rsid w:val="007230EF"/>
    <w:rsid w:val="007A108C"/>
    <w:rsid w:val="007C472F"/>
    <w:rsid w:val="007D0A1C"/>
    <w:rsid w:val="007E3EF7"/>
    <w:rsid w:val="008170C0"/>
    <w:rsid w:val="00837F0C"/>
    <w:rsid w:val="00844A07"/>
    <w:rsid w:val="00880E30"/>
    <w:rsid w:val="00883FC2"/>
    <w:rsid w:val="00885337"/>
    <w:rsid w:val="00897BAA"/>
    <w:rsid w:val="008A051F"/>
    <w:rsid w:val="008A78D0"/>
    <w:rsid w:val="008E5DCE"/>
    <w:rsid w:val="008E7FE2"/>
    <w:rsid w:val="00985A10"/>
    <w:rsid w:val="009C6516"/>
    <w:rsid w:val="00A04634"/>
    <w:rsid w:val="00AA6E6E"/>
    <w:rsid w:val="00AE141B"/>
    <w:rsid w:val="00AE45CE"/>
    <w:rsid w:val="00AE662C"/>
    <w:rsid w:val="00B048AB"/>
    <w:rsid w:val="00B1252A"/>
    <w:rsid w:val="00B21815"/>
    <w:rsid w:val="00B376FE"/>
    <w:rsid w:val="00BD0BC5"/>
    <w:rsid w:val="00C409C7"/>
    <w:rsid w:val="00C4161B"/>
    <w:rsid w:val="00C57149"/>
    <w:rsid w:val="00C6277A"/>
    <w:rsid w:val="00CA7182"/>
    <w:rsid w:val="00CF1547"/>
    <w:rsid w:val="00D04E29"/>
    <w:rsid w:val="00D70417"/>
    <w:rsid w:val="00D838F5"/>
    <w:rsid w:val="00D96D5B"/>
    <w:rsid w:val="00DC32D7"/>
    <w:rsid w:val="00DC7E39"/>
    <w:rsid w:val="00E14CCE"/>
    <w:rsid w:val="00E72F22"/>
    <w:rsid w:val="00E761E0"/>
    <w:rsid w:val="00E93503"/>
    <w:rsid w:val="00F23A4E"/>
    <w:rsid w:val="00F55C6A"/>
    <w:rsid w:val="00F87432"/>
    <w:rsid w:val="00F9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92807"/>
  <w15:chartTrackingRefBased/>
  <w15:docId w15:val="{AB450303-0BC7-4D6F-A8DA-9F08A382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02E"/>
    <w:rPr>
      <w:rFonts w:eastAsiaTheme="majorEastAsia" w:cstheme="majorBidi"/>
      <w:color w:val="272727" w:themeColor="text1" w:themeTint="D8"/>
    </w:rPr>
  </w:style>
  <w:style w:type="paragraph" w:styleId="Title">
    <w:name w:val="Title"/>
    <w:basedOn w:val="Normal"/>
    <w:next w:val="Normal"/>
    <w:link w:val="TitleChar"/>
    <w:uiPriority w:val="10"/>
    <w:qFormat/>
    <w:rsid w:val="001E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02E"/>
    <w:pPr>
      <w:spacing w:before="160"/>
      <w:jc w:val="center"/>
    </w:pPr>
    <w:rPr>
      <w:i/>
      <w:iCs/>
      <w:color w:val="404040" w:themeColor="text1" w:themeTint="BF"/>
    </w:rPr>
  </w:style>
  <w:style w:type="character" w:customStyle="1" w:styleId="QuoteChar">
    <w:name w:val="Quote Char"/>
    <w:basedOn w:val="DefaultParagraphFont"/>
    <w:link w:val="Quote"/>
    <w:uiPriority w:val="29"/>
    <w:rsid w:val="001E102E"/>
    <w:rPr>
      <w:i/>
      <w:iCs/>
      <w:color w:val="404040" w:themeColor="text1" w:themeTint="BF"/>
    </w:rPr>
  </w:style>
  <w:style w:type="paragraph" w:styleId="ListParagraph">
    <w:name w:val="List Paragraph"/>
    <w:basedOn w:val="Normal"/>
    <w:uiPriority w:val="34"/>
    <w:qFormat/>
    <w:rsid w:val="001E102E"/>
    <w:pPr>
      <w:ind w:left="720"/>
      <w:contextualSpacing/>
    </w:pPr>
  </w:style>
  <w:style w:type="character" w:styleId="IntenseEmphasis">
    <w:name w:val="Intense Emphasis"/>
    <w:basedOn w:val="DefaultParagraphFont"/>
    <w:uiPriority w:val="21"/>
    <w:qFormat/>
    <w:rsid w:val="001E102E"/>
    <w:rPr>
      <w:i/>
      <w:iCs/>
      <w:color w:val="0F4761" w:themeColor="accent1" w:themeShade="BF"/>
    </w:rPr>
  </w:style>
  <w:style w:type="paragraph" w:styleId="IntenseQuote">
    <w:name w:val="Intense Quote"/>
    <w:basedOn w:val="Normal"/>
    <w:next w:val="Normal"/>
    <w:link w:val="IntenseQuoteChar"/>
    <w:uiPriority w:val="30"/>
    <w:qFormat/>
    <w:rsid w:val="001E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02E"/>
    <w:rPr>
      <w:i/>
      <w:iCs/>
      <w:color w:val="0F4761" w:themeColor="accent1" w:themeShade="BF"/>
    </w:rPr>
  </w:style>
  <w:style w:type="character" w:styleId="IntenseReference">
    <w:name w:val="Intense Reference"/>
    <w:basedOn w:val="DefaultParagraphFont"/>
    <w:uiPriority w:val="32"/>
    <w:qFormat/>
    <w:rsid w:val="001E102E"/>
    <w:rPr>
      <w:b/>
      <w:bCs/>
      <w:smallCaps/>
      <w:color w:val="0F4761" w:themeColor="accent1" w:themeShade="BF"/>
      <w:spacing w:val="5"/>
    </w:rPr>
  </w:style>
  <w:style w:type="paragraph" w:styleId="Header">
    <w:name w:val="header"/>
    <w:basedOn w:val="Normal"/>
    <w:link w:val="HeaderChar"/>
    <w:uiPriority w:val="99"/>
    <w:unhideWhenUsed/>
    <w:rsid w:val="001E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2E"/>
  </w:style>
  <w:style w:type="paragraph" w:styleId="Footer">
    <w:name w:val="footer"/>
    <w:basedOn w:val="Normal"/>
    <w:link w:val="FooterChar"/>
    <w:uiPriority w:val="99"/>
    <w:unhideWhenUsed/>
    <w:rsid w:val="001E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2E"/>
  </w:style>
  <w:style w:type="table" w:styleId="TableGrid">
    <w:name w:val="Table Grid"/>
    <w:basedOn w:val="TableNormal"/>
    <w:uiPriority w:val="39"/>
    <w:rsid w:val="00AE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253995ABA45B4E86BB87EF7DF66138" ma:contentTypeVersion="11" ma:contentTypeDescription="Create a new document." ma:contentTypeScope="" ma:versionID="b89946310eaf51d1c39bcc6c539138e8">
  <xsd:schema xmlns:xsd="http://www.w3.org/2001/XMLSchema" xmlns:xs="http://www.w3.org/2001/XMLSchema" xmlns:p="http://schemas.microsoft.com/office/2006/metadata/properties" xmlns:ns2="ce900897-5fa0-45d5-b257-cfed18d9b0a1" xmlns:ns3="fb7a7f77-57aa-46a2-9e2e-0d0f9f3cb140" targetNamespace="http://schemas.microsoft.com/office/2006/metadata/properties" ma:root="true" ma:fieldsID="103cb669f6be6e98ce0b2cdb8100b014" ns2:_="" ns3:_="">
    <xsd:import namespace="ce900897-5fa0-45d5-b257-cfed18d9b0a1"/>
    <xsd:import namespace="fb7a7f77-57aa-46a2-9e2e-0d0f9f3cb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00897-5fa0-45d5-b257-cfed18d9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39bf05-802c-475b-a31c-03008c3e1a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a7f77-57aa-46a2-9e2e-0d0f9f3cb1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c5e4fa-61ca-47df-8e51-2bbf42064a24}" ma:internalName="TaxCatchAll" ma:showField="CatchAllData" ma:web="fb7a7f77-57aa-46a2-9e2e-0d0f9f3cb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00897-5fa0-45d5-b257-cfed18d9b0a1">
      <Terms xmlns="http://schemas.microsoft.com/office/infopath/2007/PartnerControls"/>
    </lcf76f155ced4ddcb4097134ff3c332f>
    <TaxCatchAll xmlns="fb7a7f77-57aa-46a2-9e2e-0d0f9f3cb140" xsi:nil="true"/>
  </documentManagement>
</p:properties>
</file>

<file path=customXml/itemProps1.xml><?xml version="1.0" encoding="utf-8"?>
<ds:datastoreItem xmlns:ds="http://schemas.openxmlformats.org/officeDocument/2006/customXml" ds:itemID="{927EF693-E7CC-415A-A430-7B4C4A7E913F}">
  <ds:schemaRefs>
    <ds:schemaRef ds:uri="http://schemas.openxmlformats.org/officeDocument/2006/bibliography"/>
  </ds:schemaRefs>
</ds:datastoreItem>
</file>

<file path=customXml/itemProps2.xml><?xml version="1.0" encoding="utf-8"?>
<ds:datastoreItem xmlns:ds="http://schemas.openxmlformats.org/officeDocument/2006/customXml" ds:itemID="{7D7A545A-ED85-4A4F-AEF0-226403A74A41}"/>
</file>

<file path=customXml/itemProps3.xml><?xml version="1.0" encoding="utf-8"?>
<ds:datastoreItem xmlns:ds="http://schemas.openxmlformats.org/officeDocument/2006/customXml" ds:itemID="{68FE67D9-A29A-4F63-9A43-C5A2489969A7}"/>
</file>

<file path=customXml/itemProps4.xml><?xml version="1.0" encoding="utf-8"?>
<ds:datastoreItem xmlns:ds="http://schemas.openxmlformats.org/officeDocument/2006/customXml" ds:itemID="{04E745D1-0158-4B48-B7FA-91E62CF947C4}"/>
</file>

<file path=docProps/app.xml><?xml version="1.0" encoding="utf-8"?>
<Properties xmlns="http://schemas.openxmlformats.org/officeDocument/2006/extended-properties" xmlns:vt="http://schemas.openxmlformats.org/officeDocument/2006/docPropsVTypes">
  <Template>Normal.dotm</Template>
  <TotalTime>74</TotalTime>
  <Pages>9</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2026 OATC Gold star award program instructions &amp; application</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OATC Gold star award program instructions &amp; application</dc:title>
  <dc:subject/>
  <dc:creator>Andrea Hancock</dc:creator>
  <cp:keywords/>
  <dc:description/>
  <cp:lastModifiedBy>Gina Hubbard</cp:lastModifiedBy>
  <cp:revision>7</cp:revision>
  <cp:lastPrinted>2025-12-08T16:39:00Z</cp:lastPrinted>
  <dcterms:created xsi:type="dcterms:W3CDTF">2025-12-09T14:40:00Z</dcterms:created>
  <dcterms:modified xsi:type="dcterms:W3CDTF">2026-01-05T18:17:00Z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0x0101001C253995ABA45B4E86BB87EF7DF66138</vt:lpwstr>
  </property>
</Properties>
</file>